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b/>
          <w:bCs/>
          <w:sz w:val="36"/>
          <w:szCs w:val="36"/>
        </w:rPr>
      </w:pPr>
      <w:r>
        <w:rPr>
          <w:rFonts w:hint="eastAsia" w:ascii="黑体" w:hAnsi="黑体" w:eastAsia="黑体"/>
          <w:b/>
          <w:bCs/>
          <w:sz w:val="36"/>
          <w:szCs w:val="36"/>
        </w:rPr>
        <w:t>广东医学科技奖推荐书公示内容</w:t>
      </w:r>
    </w:p>
    <w:p>
      <w:pPr>
        <w:adjustRightInd w:val="0"/>
        <w:snapToGrid w:val="0"/>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1.推荐奖种</w:t>
      </w:r>
      <w:r>
        <w:rPr>
          <w:rFonts w:hint="eastAsia" w:asciiTheme="minorEastAsia" w:hAnsiTheme="minorEastAsia" w:eastAsiaTheme="minorEastAsia"/>
          <w:sz w:val="24"/>
          <w:szCs w:val="24"/>
        </w:rPr>
        <w:t xml:space="preserve">：医学科学技术普及奖       </w:t>
      </w:r>
    </w:p>
    <w:p>
      <w:pPr>
        <w:adjustRightInd w:val="0"/>
        <w:snapToGrid w:val="0"/>
        <w:jc w:val="left"/>
        <w:rPr>
          <w:rFonts w:asciiTheme="minorEastAsia" w:hAnsiTheme="minorEastAsia" w:eastAsiaTheme="minorEastAsia"/>
          <w:bCs/>
          <w:sz w:val="24"/>
          <w:szCs w:val="24"/>
        </w:rPr>
      </w:pPr>
      <w:r>
        <w:rPr>
          <w:rFonts w:hint="eastAsia" w:asciiTheme="minorEastAsia" w:hAnsiTheme="minorEastAsia" w:eastAsiaTheme="minorEastAsia"/>
          <w:b/>
          <w:sz w:val="24"/>
          <w:szCs w:val="24"/>
        </w:rPr>
        <w:t>2.项目名称</w:t>
      </w:r>
      <w:r>
        <w:rPr>
          <w:rFonts w:hint="eastAsia" w:asciiTheme="minorEastAsia" w:hAnsiTheme="minorEastAsia" w:eastAsiaTheme="minorEastAsia"/>
          <w:sz w:val="24"/>
          <w:szCs w:val="24"/>
        </w:rPr>
        <w:t>：多途径全生命周期健康教育助力提升妇幼健康水平</w:t>
      </w:r>
    </w:p>
    <w:p>
      <w:pPr>
        <w:rPr>
          <w:rFonts w:asciiTheme="minorEastAsia" w:hAnsiTheme="minorEastAsia" w:eastAsiaTheme="minorEastAsia"/>
          <w:sz w:val="24"/>
          <w:szCs w:val="24"/>
        </w:rPr>
      </w:pPr>
      <w:r>
        <w:rPr>
          <w:rFonts w:hint="eastAsia" w:asciiTheme="minorEastAsia" w:hAnsiTheme="minorEastAsia" w:eastAsiaTheme="minorEastAsia"/>
          <w:b/>
          <w:sz w:val="24"/>
          <w:szCs w:val="24"/>
        </w:rPr>
        <w:t>3.推荐单位</w:t>
      </w:r>
      <w:r>
        <w:rPr>
          <w:rFonts w:hint="eastAsia" w:asciiTheme="minorEastAsia" w:hAnsiTheme="minorEastAsia" w:eastAsiaTheme="minorEastAsia"/>
          <w:sz w:val="24"/>
          <w:szCs w:val="24"/>
        </w:rPr>
        <w:t>：中山市医学会</w:t>
      </w:r>
    </w:p>
    <w:p>
      <w:pPr>
        <w:rPr>
          <w:rFonts w:asciiTheme="minorEastAsia" w:hAnsiTheme="minorEastAsia" w:eastAsiaTheme="minorEastAsia"/>
          <w:sz w:val="24"/>
          <w:szCs w:val="24"/>
        </w:rPr>
      </w:pPr>
      <w:r>
        <w:rPr>
          <w:rFonts w:hint="eastAsia" w:asciiTheme="minorEastAsia" w:hAnsiTheme="minorEastAsia" w:eastAsiaTheme="minorEastAsia"/>
          <w:b/>
          <w:sz w:val="24"/>
          <w:szCs w:val="24"/>
        </w:rPr>
        <w:t>4.推荐意见</w:t>
      </w:r>
      <w:r>
        <w:rPr>
          <w:rFonts w:hint="eastAsia" w:asciiTheme="minorEastAsia" w:hAnsiTheme="minorEastAsia" w:eastAsiaTheme="minorEastAsia"/>
          <w:sz w:val="24"/>
          <w:szCs w:val="24"/>
        </w:rPr>
        <w:t>：</w:t>
      </w:r>
      <w:r>
        <w:rPr>
          <w:rFonts w:hint="eastAsia" w:cs="宋体" w:asciiTheme="minorEastAsia" w:hAnsiTheme="minorEastAsia" w:eastAsiaTheme="minorEastAsia"/>
          <w:kern w:val="0"/>
          <w:sz w:val="24"/>
          <w:szCs w:val="24"/>
        </w:rPr>
        <w:t>同意申报</w:t>
      </w:r>
    </w:p>
    <w:p>
      <w:pPr>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5.项目简介：</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 xml:space="preserve">通过大力推进健康中国、健康中山建设，针对领域短板，通过健康教育战略前移，以多途径公益科普为突破口，构建创新妇幼全生命周期健康维护体系，保障妇女儿童健康，实现健康管理1+N，显著提升中山市妇幼健康水平。 </w:t>
      </w:r>
    </w:p>
    <w:p>
      <w:pPr>
        <w:ind w:firstLine="482"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
          <w:bCs w:val="0"/>
          <w:sz w:val="24"/>
          <w:szCs w:val="24"/>
          <w:lang w:val="en-US" w:eastAsia="zh-CN"/>
        </w:rPr>
        <w:t>一、</w:t>
      </w:r>
      <w:r>
        <w:rPr>
          <w:rFonts w:hint="eastAsia" w:asciiTheme="minorEastAsia" w:hAnsiTheme="minorEastAsia" w:eastAsiaTheme="minorEastAsia"/>
          <w:b/>
          <w:bCs w:val="0"/>
          <w:sz w:val="24"/>
          <w:szCs w:val="24"/>
        </w:rPr>
        <w:t>实施前期调研，明确健康主题。</w:t>
      </w:r>
      <w:r>
        <w:rPr>
          <w:rFonts w:hint="eastAsia" w:asciiTheme="minorEastAsia" w:hAnsiTheme="minorEastAsia" w:eastAsiaTheme="minorEastAsia"/>
          <w:bCs/>
          <w:sz w:val="24"/>
          <w:szCs w:val="24"/>
        </w:rPr>
        <w:t>项目前期对中山市妇幼健康服务能力作出评估报告，调研中山市高龄孕产妇现状、出生缺陷发生状况及儿童健康服务开展情况。</w:t>
      </w:r>
      <w:r>
        <w:rPr>
          <w:rFonts w:hint="eastAsia" w:asciiTheme="minorEastAsia" w:hAnsiTheme="minorEastAsia" w:eastAsiaTheme="minorEastAsia"/>
          <w:b/>
          <w:bCs w:val="0"/>
          <w:sz w:val="24"/>
          <w:szCs w:val="24"/>
        </w:rPr>
        <w:t>二、挖掘专业优势，编著科普力作。</w:t>
      </w:r>
      <w:r>
        <w:rPr>
          <w:rFonts w:hint="eastAsia" w:asciiTheme="minorEastAsia" w:hAnsiTheme="minorEastAsia" w:eastAsiaTheme="minorEastAsia"/>
          <w:bCs/>
          <w:sz w:val="24"/>
          <w:szCs w:val="24"/>
        </w:rPr>
        <w:t>（1）高建慧主任医师将其从医30年的诊疗经历进行整理与汇编，撰写了《育儿高见：我的育儿百科全书》，书籍内含新生儿护理、营养、睡眠、行为发育、常见疾病防治、儿童安全用药与疫苗接种、避免意外伤害等8个章节，共122篇科普内容。并将书籍赠予近千户参与健康教育进基层活动的育龄家庭。配套视频讲座共6个系列，分为57小节，总点击量达60516人次。（2）根据幼儿体质评估结果，结合各试点幼儿园自身实际情况，调整各试点幼儿园运动教案实施情况，将最优方案整合为《2020年中山市十件民生实事“增强儿童青少年体质”项目优秀课程教案汇编》，推广至全市幼儿园参考使用。</w:t>
      </w:r>
      <w:r>
        <w:rPr>
          <w:rFonts w:hint="eastAsia" w:asciiTheme="minorEastAsia" w:hAnsiTheme="minorEastAsia" w:eastAsiaTheme="minorEastAsia"/>
          <w:b/>
          <w:bCs w:val="0"/>
          <w:sz w:val="24"/>
          <w:szCs w:val="24"/>
        </w:rPr>
        <w:t>三、加强部门联动，推进公益巡讲。</w:t>
      </w:r>
      <w:r>
        <w:rPr>
          <w:rFonts w:hint="eastAsia" w:asciiTheme="minorEastAsia" w:hAnsiTheme="minorEastAsia" w:eastAsiaTheme="minorEastAsia"/>
          <w:bCs/>
          <w:sz w:val="24"/>
          <w:szCs w:val="24"/>
        </w:rPr>
        <w:t>根据调研情况，项目分别以婚前期、孕前期、孕期及儿童期保健为主线，开展“关爱妇女生殖健康”“出生缺陷早防控”“关注生命早期1000天”等多主题共243场次妇幼健康公益巡讲，惠及群众约4.6万人次。</w:t>
      </w:r>
      <w:r>
        <w:rPr>
          <w:rFonts w:hint="eastAsia" w:asciiTheme="minorEastAsia" w:hAnsiTheme="minorEastAsia" w:eastAsiaTheme="minorEastAsia"/>
          <w:b/>
          <w:bCs w:val="0"/>
          <w:sz w:val="24"/>
          <w:szCs w:val="24"/>
        </w:rPr>
        <w:t>四、聚力民生实事，促进优生优育。</w:t>
      </w:r>
      <w:r>
        <w:rPr>
          <w:rFonts w:hint="eastAsia" w:asciiTheme="minorEastAsia" w:hAnsiTheme="minorEastAsia" w:eastAsiaTheme="minorEastAsia"/>
          <w:bCs/>
          <w:sz w:val="24"/>
          <w:szCs w:val="24"/>
        </w:rPr>
        <w:t>协助市妇儿工委成功申办2020年市民生实事增强儿童青少年体质项目，为超过1万名学生开展体育课和课外活动负荷跟踪和视力健康管理精准服务，实施运动干预后儿童体质综合评级优良率上升至47.0%，不合格率下降至4.8%；认真践行2021年省民生实事中山市出生缺陷免费筛查项目新方案，超额完成2021、2022年免费出生缺陷筛查任务。</w:t>
      </w:r>
      <w:r>
        <w:rPr>
          <w:rFonts w:hint="eastAsia" w:asciiTheme="minorEastAsia" w:hAnsiTheme="minorEastAsia" w:eastAsiaTheme="minorEastAsia"/>
          <w:b/>
          <w:bCs w:val="0"/>
          <w:sz w:val="24"/>
          <w:szCs w:val="24"/>
        </w:rPr>
        <w:t>五、强化师资培训，提升专业素质。</w:t>
      </w:r>
      <w:r>
        <w:rPr>
          <w:rFonts w:hint="eastAsia" w:asciiTheme="minorEastAsia" w:hAnsiTheme="minorEastAsia" w:eastAsiaTheme="minorEastAsia"/>
          <w:bCs/>
          <w:sz w:val="24"/>
          <w:szCs w:val="24"/>
        </w:rPr>
        <w:t>同期开展“科学营养儿童健康”“体质提升身高促进”等不同主题的镇级师资培训，培训师资近500人，并制作宣教动画视频，供镇村复制应用；举办中山市托幼机构保健人员培训班，约1308名保健员参训，进一步提升全市保健人员素质；开展增强青少年儿童体质骨干师资培训项目，培训点到面辐射，全市23镇街491家幼儿园共634名骨干师资获益。</w:t>
      </w:r>
      <w:r>
        <w:rPr>
          <w:rFonts w:hint="eastAsia" w:asciiTheme="minorEastAsia" w:hAnsiTheme="minorEastAsia" w:eastAsiaTheme="minorEastAsia"/>
          <w:b/>
          <w:bCs w:val="0"/>
          <w:sz w:val="24"/>
          <w:szCs w:val="24"/>
        </w:rPr>
        <w:t>六、实施妇幼健康保障工程，建立妇幼健教三级网络。</w:t>
      </w:r>
      <w:r>
        <w:rPr>
          <w:rFonts w:hint="eastAsia" w:asciiTheme="minorEastAsia" w:hAnsiTheme="minorEastAsia" w:eastAsiaTheme="minorEastAsia"/>
          <w:bCs/>
          <w:sz w:val="24"/>
          <w:szCs w:val="24"/>
        </w:rPr>
        <w:t>2021年建立中山市三级妇幼健康教育工作网络，随后2021-2022年先后4次开展基层妇幼健康教育工作调研、技术指导与质量评价工作，深化推动“将健康融于所有政策”，倡导各镇街卫健分局加强与多部门的横向合作，以医联体、专科联盟等不同形式推动国家妇幼健康教育任务的落地落实，增强妇幼健康服务的公平性、可及性。</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全生命周期健康教育助力提升中山市妇幼健康水平。2016-2021年辖区婴儿死亡率从2.26‰降至1.44‰，5岁以下儿童死亡率从3.25‰降至2.54‰；孕产妇系统管理率从87.7%提升至95.21%，3岁以下儿童系统管理率从83.86%逐步提升至92.07%，7岁以下儿童健康管理率在保持高水平的基础上稳步提升至98.58%；近3年中山市新生儿代谢性疾病筛查率维持在98%以上，妇幼健康水平持续提升。</w:t>
      </w:r>
    </w:p>
    <w:p>
      <w:pPr>
        <w:jc w:val="left"/>
        <w:rPr>
          <w:rFonts w:cs="宋体" w:asciiTheme="minorEastAsia" w:hAnsiTheme="minorEastAsia" w:eastAsiaTheme="minorEastAsia"/>
          <w:kern w:val="0"/>
          <w:sz w:val="24"/>
          <w:szCs w:val="24"/>
        </w:rPr>
      </w:pPr>
      <w:r>
        <w:rPr>
          <w:rFonts w:hint="eastAsia" w:asciiTheme="minorEastAsia" w:hAnsiTheme="minorEastAsia" w:eastAsiaTheme="minorEastAsia"/>
          <w:b/>
          <w:sz w:val="24"/>
          <w:szCs w:val="24"/>
        </w:rPr>
        <w:t>6.客观评价</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 xml:space="preserve">本项目通过武装思想、改变观念，提升育龄群众及儿童健康素养，建立妇幼健康管理教育“前线”；以妇幼健康领域数据指标为健康行为的动态“监控线”；以院内学科建设、扎实推进专科精细化发展及建立项目联盟、培养院外镇级宣讲师资团队、制作母乳喂养、辅食添加等动画宣传视频为可持续综合干预的“保障线”。“前线”、“监控线”及“保障线”三道防线将妇幼健康管理工作融入到育龄群众及儿童成长的知信行中，进一步提高我市居民健康素养及出生人口素质，让更多育龄家庭掌握早期的育儿知识，减少或避免一些不良因素对儿童一生的影响，实现妇幼健康促进工作常态化、长效化发展，不断增强群众的获得感、幸福感、安全感。一系列“政府主导、部门联动、专家指导、家庭关注”的系统、连续全周期的妇幼健康服务科普乃本项目的创新之处。 </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 xml:space="preserve">1、由政府主导，市妇联、市卫健局、市教体局牵头，各镇街卫健分局、社区组织发动，上下部门联动鼓励全社会参与、家庭关注。 </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 xml:space="preserve">2、妇幼健康优质资源下沉，由市博爱医院妇幼专家集体备课，形成统一宣教课件到全市24个镇街社区、工厂、学校、幼儿园，开展妇幼健康公益巡讲。 </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 xml:space="preserve">3、创新全周期健康教育，针对婚前期、孕前期、孕期、婴幼儿期、儿童期等健康关键期，构建创新妇幼全生命周期健康维护体系，促使目标人群选择健康的行为和生活方式，规避和减少不良因素影响；针对照护人群，开展母婴师培训，保障母婴安全。 </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 xml:space="preserve">4、根据基线调研，分析原因，针对群众保健意识不强，设立妇幼重难点指标攻坚战，2016-2022年间进行创新妇幼全生命周期健康教育，促中山市妇幼健康重难点指标全面达标。 </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 xml:space="preserve">5、推广应用：通过镇级师资培训，培养镇级师资团并制作宣教动画视频，供镇村复制应用；高建慧主任医师将其从医30年的诊疗经历进行整理与汇编，撰写了《育儿高见：我的育儿百科全书》，构建线上科普平台，并将经验撰书赠予参与健康教育进基层活动的育龄家庭。 </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 xml:space="preserve">6、提升服务内涵，扎实推进专科精细化发展，建立全市身高促进联盟、全市唯一母乳喂养指导中心及母乳库，拔尖院内围产营养、妊娠期高血压、妊娠期糖尿病，儿童营养、生长发育等专科。 </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 xml:space="preserve">7、健康教育基线数据协助市妇儿工委成功申办2020年市民生实事——增强儿童青少年体质项目，通过医疗、教育体系深度融合，针对儿童健康领域短板制定运动处方，历经2020年6月-2021年6月共13个月余时间干预，开展共计3轮项目督导，专家督导合共263人次；实施2次儿童体质评估，服务儿童35707人次。儿童体质得到不断提高，儿童体质综合评级优于项目实施前，不合格率由7.3%下降至4.8%、优良率由42.9%上升至47.0%、近三个月无患病率由项目前45.81%上升至52.86%。初步建立我市学龄前儿童运动教育及健康管理服务体系，优化幼教行业及社区集体儿童健康管理领域；形成优秀教案汇编，指导我市学龄前运动教育及集体儿童保健监测工作的开展。 </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 xml:space="preserve">8、借力2021年省民生实事中山市免费出生缺陷筛查项目，通过定点服务，打通产前筛查属地化集中检测、新生儿代谢性疾病集中检查、统一管理的机制，进一步夯实婚前、孕前、孕期、新生儿、儿童期各阶段的三级出生缺陷防治体系，筑牢出生缺陷筛查工作。 </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 xml:space="preserve">9、通过实施辖区妇幼健康保障工程，构建妇幼健康教育管理的长效机制和工作体系，促进全市各级医疗机构妇幼健康教育规范化管理，提高辖区妇幼公卫人员健康教育意识及相关技能。营造横向协作、上下合作氛围，开展妇幼健康促进“六进”行动，构建融合发展、创新进步、交流学习平台，形成百花齐放，你追我赶，互相学习的良好局面，促进各镇街妇幼健康教育工作质量持续改进和共同进步，助力我市妇幼健康指标达标，提高了群众的妇幼健康水平。 </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 xml:space="preserve">与国内外健康教育情况相比，目的均是提升居民健康素养，促使其选择健康的行为和生活方式，规避和减少不良因素。与全生命周期妇幼特殊健康管理，如苏州市妇幼保健院等，方法均是根据目标人群的身心发展特点和规律，建立讲师团制定科学的健康教育宣讲内容，下层妇幼健康优质服务资源到社区、工厂、学校、幼儿园等基层中去，打造健康教育服务。不同之处为本项目的健康教育促进内容还结合大型调研结果去构设的，健康教育是可持续性，一环紧扣一环，如“体质提升、身高促进”巡讲结合项目联盟推广，与后续进一步规范身高管理门诊管理、科研立项与民生实事的开展相呼应；并根据授课的内容制作授课视频、动画视频于全市母婴室及儿保门诊循环播放持续干预宣教；调整院内的专科设置，增设对口专科或拔尖对应专科，推进专科精细化发展，着重培养复合型人才，提升社会及综合经济效益。 </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但本项目也存在一定的局限性，本项目部分院外的活动没有与院内健康教育工作考核紧密结合，未能充分调动医务人员的最大积极性；另外项目重心在围产期、儿童期，今后将继续丰富、完善青春期及更年期健康教育内容，持续优化全生命周期链条。</w:t>
      </w:r>
    </w:p>
    <w:p>
      <w:pPr>
        <w:ind w:firstLine="480" w:firstLineChars="200"/>
        <w:jc w:val="left"/>
        <w:rPr>
          <w:rFonts w:hint="eastAsia" w:asciiTheme="minorEastAsia" w:hAnsiTheme="minorEastAsia" w:eastAsiaTheme="minorEastAsia"/>
          <w:bCs/>
          <w:sz w:val="24"/>
          <w:szCs w:val="24"/>
        </w:rPr>
      </w:pPr>
    </w:p>
    <w:p>
      <w:pP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7.推广应用情况</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 xml:space="preserve">1、落实营养健康行动，推进健康发展：“关注生命早期1000天”公益巡讲后，中山市博爱医院妇保科开展孕期营养、哺乳期母乳不足等指导人次逐年增加；产科专门成立围产营养指导小组，对孕产妇进行围产营养的咨询及指导，为有需求的孕产妇开具个性化的营养餐单；孕妇学校为妊娠期糖尿病孕妇设定专门的课程，宣教妊娠期糖尿病知识，为其制定个性化的饮食处方及运动方案；儿童保健科通过辅食添加课程将1岁以内辅食添加时机、制作技巧及注意事项传播给门诊就诊的家庭。“倡导母乳喂养”公益巡讲后，于院内设立全市唯一的母乳喂养指导中心，指导中心实行产科、妇保科、乳腺科、中医康复科、心理科、儿童保健科等多学科合作，为全市母亲在母乳喂养过程中提供一条龙服务，有效促进母乳喂养。 </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 xml:space="preserve">2、项目与专科联盟结合，提高人才培养质量：与火炬开发区人民医院、西区医院等多家加盟单位成立市儿童保健身高促进联盟，通过举办“体质提升、身高促进”为主题的“营养-运动-体质”三维健康教育与早期筛查，更早发现生长发育迟缓的孩子并将其转介至各身高管理门诊进行跟踪、随访及治疗。市级生长发育专家带教及下层各联盟单位指导，继而提升镇区医疗机构儿保人员筛查、评估、诊断及干预的技能，规范诊疗、培养诊疗能力，项目单位向非联盟单位辐射，提升全市的业务水平，让群众获得更优质的医疗服务。 </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 xml:space="preserve">3、建立数据库、结合科研，进一步扩大项目成效：“体质提升、身高促进”公益活动的测评结果作为基线数据于2019年成功申报市级重大科研项目《中山市学龄前儿童体质提升及效果评价》，落实医、教、体结合。2020年成功承办市民生实事项目，用2年的时间内研发一套针对儿童体质发展的优质运动干预课程教案并加以推广，促家长和孩子对健康生活理念知、信、行的提升。借力2021年省民生实事成效，进一步规范我市产前筛查与诊断的开展，通过早期筛查与诊断，及时给予干预，降低我市出生人口缺陷发生的风险。 </w:t>
      </w:r>
    </w:p>
    <w:p>
      <w:pPr>
        <w:ind w:firstLine="480" w:firstLineChars="200"/>
        <w:jc w:val="left"/>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 xml:space="preserve">4、泛发式的可持续干预宣教：根据公益巡讲的内容，录制授课视频及将课件内容制作成动画宣传视频，供全市200多家母婴室及各基层医疗机构儿保门诊、预防接种门诊进行巡回播放；高建慧主任医师撰写《育儿高见：我的育儿百科全书》，并将赠予参与健康教育进基层活动的育龄家庭，让更多的育龄家庭掌握生命早期的营养干预知识，保障母婴健康，助力促宝宝健康成长。 </w:t>
      </w:r>
    </w:p>
    <w:p>
      <w:pPr>
        <w:ind w:firstLine="480" w:firstLineChars="200"/>
        <w:jc w:val="left"/>
        <w:rPr>
          <w:rFonts w:hint="eastAsia" w:asciiTheme="minorEastAsia" w:hAnsiTheme="minorEastAsia" w:eastAsiaTheme="minorEastAsia"/>
          <w:bCs/>
          <w:sz w:val="24"/>
          <w:szCs w:val="24"/>
        </w:rPr>
      </w:pPr>
    </w:p>
    <w:p>
      <w:pPr>
        <w:rPr>
          <w:rFonts w:asciiTheme="minorEastAsia" w:hAnsiTheme="minorEastAsia" w:eastAsiaTheme="minorEastAsia"/>
          <w:b/>
          <w:sz w:val="24"/>
          <w:szCs w:val="24"/>
        </w:rPr>
      </w:pPr>
      <w:r>
        <w:rPr>
          <w:rFonts w:hint="eastAsia" w:asciiTheme="minorEastAsia" w:hAnsiTheme="minorEastAsia" w:eastAsiaTheme="minorEastAsia"/>
          <w:b/>
          <w:sz w:val="24"/>
          <w:szCs w:val="24"/>
        </w:rPr>
        <w:t>8.知识产权证明目录</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1"/>
        <w:gridCol w:w="1271"/>
        <w:gridCol w:w="908"/>
        <w:gridCol w:w="1271"/>
        <w:gridCol w:w="794"/>
        <w:gridCol w:w="2242"/>
        <w:gridCol w:w="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shd w:val="clear" w:color="auto" w:fill="auto"/>
            <w:vAlign w:val="center"/>
          </w:tcPr>
          <w:p>
            <w:pPr>
              <w:jc w:val="center"/>
              <w:rPr>
                <w:rFonts w:ascii="楷体_GB2312" w:hAnsi="Calibri" w:eastAsia="楷体_GB2312"/>
                <w:color w:val="000000"/>
                <w:spacing w:val="-30"/>
                <w:sz w:val="24"/>
                <w:szCs w:val="24"/>
              </w:rPr>
            </w:pPr>
            <w:r>
              <w:rPr>
                <w:rFonts w:hint="eastAsia" w:ascii="楷体_GB2312" w:hAnsi="宋体" w:eastAsia="仿宋_GB2312"/>
                <w:color w:val="000000"/>
                <w:spacing w:val="-30"/>
                <w:sz w:val="24"/>
                <w:szCs w:val="24"/>
              </w:rPr>
              <w:t>序 号</w:t>
            </w:r>
          </w:p>
        </w:tc>
        <w:tc>
          <w:tcPr>
            <w:tcW w:w="1417" w:type="dxa"/>
            <w:shd w:val="clear" w:color="auto" w:fill="auto"/>
            <w:vAlign w:val="center"/>
          </w:tcPr>
          <w:p>
            <w:pPr>
              <w:jc w:val="center"/>
              <w:rPr>
                <w:rFonts w:ascii="楷体_GB2312" w:hAnsi="Calibri" w:eastAsia="楷体_GB2312"/>
                <w:color w:val="000000"/>
                <w:spacing w:val="-30"/>
                <w:sz w:val="24"/>
                <w:szCs w:val="24"/>
              </w:rPr>
            </w:pPr>
            <w:r>
              <w:rPr>
                <w:rFonts w:hint="eastAsia" w:ascii="楷体_GB2312" w:hAnsi="宋体" w:eastAsia="仿宋_GB2312"/>
                <w:color w:val="000000"/>
                <w:spacing w:val="-30"/>
                <w:sz w:val="24"/>
                <w:szCs w:val="24"/>
              </w:rPr>
              <w:t>类别</w:t>
            </w:r>
          </w:p>
        </w:tc>
        <w:tc>
          <w:tcPr>
            <w:tcW w:w="993" w:type="dxa"/>
            <w:shd w:val="clear" w:color="auto" w:fill="auto"/>
            <w:vAlign w:val="center"/>
          </w:tcPr>
          <w:p>
            <w:pPr>
              <w:jc w:val="center"/>
              <w:rPr>
                <w:rFonts w:ascii="楷体_GB2312" w:hAnsi="Calibri" w:eastAsia="楷体_GB2312"/>
                <w:color w:val="000000"/>
                <w:spacing w:val="-30"/>
                <w:sz w:val="24"/>
                <w:szCs w:val="24"/>
              </w:rPr>
            </w:pPr>
            <w:r>
              <w:rPr>
                <w:rFonts w:hint="eastAsia" w:ascii="楷体_GB2312" w:hAnsi="宋体" w:eastAsia="仿宋_GB2312"/>
                <w:color w:val="000000"/>
                <w:spacing w:val="-30"/>
                <w:sz w:val="24"/>
                <w:szCs w:val="24"/>
              </w:rPr>
              <w:t>国别</w:t>
            </w:r>
          </w:p>
        </w:tc>
        <w:tc>
          <w:tcPr>
            <w:tcW w:w="1417" w:type="dxa"/>
            <w:shd w:val="clear" w:color="auto" w:fill="auto"/>
            <w:vAlign w:val="center"/>
          </w:tcPr>
          <w:p>
            <w:pPr>
              <w:jc w:val="center"/>
              <w:rPr>
                <w:rFonts w:ascii="楷体_GB2312" w:hAnsi="Calibri" w:eastAsia="楷体_GB2312"/>
                <w:color w:val="000000"/>
                <w:spacing w:val="-30"/>
                <w:sz w:val="24"/>
                <w:szCs w:val="24"/>
              </w:rPr>
            </w:pPr>
            <w:r>
              <w:rPr>
                <w:rFonts w:hint="eastAsia" w:ascii="楷体_GB2312" w:hAnsi="宋体" w:eastAsia="仿宋_GB2312"/>
                <w:color w:val="000000"/>
                <w:spacing w:val="-30"/>
                <w:sz w:val="24"/>
                <w:szCs w:val="24"/>
              </w:rPr>
              <w:t>授权号</w:t>
            </w:r>
          </w:p>
        </w:tc>
        <w:tc>
          <w:tcPr>
            <w:tcW w:w="851" w:type="dxa"/>
            <w:shd w:val="clear" w:color="auto" w:fill="auto"/>
            <w:vAlign w:val="center"/>
          </w:tcPr>
          <w:p>
            <w:pPr>
              <w:spacing w:line="320" w:lineRule="exact"/>
              <w:jc w:val="center"/>
              <w:rPr>
                <w:rFonts w:ascii="仿宋_GB2312" w:hAnsi="宋体" w:eastAsia="仿宋_GB2312"/>
                <w:color w:val="000000"/>
                <w:sz w:val="24"/>
                <w:szCs w:val="24"/>
              </w:rPr>
            </w:pPr>
            <w:r>
              <w:rPr>
                <w:rFonts w:hint="eastAsia" w:ascii="仿宋_GB2312" w:hAnsi="宋体" w:eastAsia="仿宋_GB2312"/>
                <w:color w:val="000000"/>
                <w:sz w:val="24"/>
                <w:szCs w:val="24"/>
              </w:rPr>
              <w:t>授权</w:t>
            </w:r>
          </w:p>
          <w:p>
            <w:pPr>
              <w:spacing w:line="320" w:lineRule="exact"/>
              <w:jc w:val="center"/>
              <w:rPr>
                <w:rFonts w:ascii="仿宋_GB2312" w:hAnsi="Calibri"/>
                <w:color w:val="000000"/>
                <w:sz w:val="24"/>
                <w:szCs w:val="24"/>
              </w:rPr>
            </w:pPr>
            <w:r>
              <w:rPr>
                <w:rFonts w:hint="eastAsia" w:ascii="仿宋_GB2312" w:hAnsi="宋体" w:eastAsia="仿宋_GB2312"/>
                <w:color w:val="000000"/>
                <w:sz w:val="24"/>
                <w:szCs w:val="24"/>
              </w:rPr>
              <w:t>时间</w:t>
            </w:r>
          </w:p>
        </w:tc>
        <w:tc>
          <w:tcPr>
            <w:tcW w:w="2551" w:type="dxa"/>
            <w:shd w:val="clear" w:color="auto" w:fill="auto"/>
            <w:vAlign w:val="center"/>
          </w:tcPr>
          <w:p>
            <w:pPr>
              <w:jc w:val="center"/>
              <w:rPr>
                <w:rFonts w:ascii="楷体_GB2312" w:hAnsi="Calibri" w:eastAsia="楷体_GB2312"/>
                <w:color w:val="000000"/>
                <w:spacing w:val="-30"/>
                <w:sz w:val="24"/>
                <w:szCs w:val="24"/>
              </w:rPr>
            </w:pPr>
            <w:r>
              <w:rPr>
                <w:rFonts w:hint="eastAsia" w:ascii="楷体_GB2312" w:hAnsi="宋体" w:eastAsia="仿宋_GB2312"/>
                <w:color w:val="000000"/>
                <w:spacing w:val="-30"/>
                <w:sz w:val="24"/>
                <w:szCs w:val="24"/>
              </w:rPr>
              <w:t>知识产权具体名称</w:t>
            </w:r>
          </w:p>
        </w:tc>
        <w:tc>
          <w:tcPr>
            <w:tcW w:w="1270" w:type="dxa"/>
            <w:shd w:val="clear" w:color="auto" w:fill="auto"/>
            <w:vAlign w:val="center"/>
          </w:tcPr>
          <w:p>
            <w:pPr>
              <w:jc w:val="center"/>
              <w:rPr>
                <w:rFonts w:ascii="楷体_GB2312" w:hAnsi="Calibri" w:eastAsia="楷体_GB2312"/>
                <w:color w:val="000000"/>
                <w:spacing w:val="-30"/>
                <w:sz w:val="24"/>
                <w:szCs w:val="24"/>
              </w:rPr>
            </w:pPr>
            <w:r>
              <w:rPr>
                <w:rFonts w:hint="eastAsia" w:ascii="楷体_GB2312" w:hAnsi="宋体" w:eastAsia="仿宋_GB2312"/>
                <w:color w:val="000000"/>
                <w:spacing w:val="-30"/>
                <w:sz w:val="24"/>
                <w:szCs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仿宋_GB2312"/>
                <w:color w:val="000000"/>
                <w:spacing w:val="-30"/>
                <w:sz w:val="24"/>
                <w:szCs w:val="24"/>
              </w:rPr>
            </w:pPr>
            <w:r>
              <w:rPr>
                <w:rFonts w:ascii="楷体_GB2312" w:hAnsi="宋体" w:eastAsia="仿宋_GB2312"/>
                <w:color w:val="000000"/>
                <w:spacing w:val="-30"/>
                <w:sz w:val="24"/>
                <w:szCs w:val="24"/>
              </w:rPr>
              <w:t>1-1</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仿宋_GB2312"/>
                <w:color w:val="000000"/>
                <w:spacing w:val="-30"/>
                <w:sz w:val="24"/>
                <w:szCs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仿宋_GB2312"/>
                <w:color w:val="000000"/>
                <w:spacing w:val="-30"/>
                <w:sz w:val="24"/>
                <w:szCs w:val="24"/>
              </w:rPr>
            </w:pPr>
            <w:r>
              <w:rPr>
                <w:rFonts w:ascii="楷体_GB2312" w:hAnsi="宋体" w:eastAsia="仿宋_GB2312"/>
                <w:color w:val="000000"/>
                <w:spacing w:val="-30"/>
                <w:sz w:val="24"/>
                <w:szCs w:val="24"/>
              </w:rPr>
              <w:t>无</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仿宋_GB2312"/>
                <w:color w:val="000000"/>
                <w:spacing w:val="-30"/>
                <w:sz w:val="24"/>
                <w:szCs w:val="24"/>
              </w:rPr>
            </w:pPr>
            <w:r>
              <w:rPr>
                <w:rFonts w:ascii="楷体_GB2312" w:hAnsi="宋体" w:eastAsia="仿宋_GB2312"/>
                <w:color w:val="000000"/>
                <w:spacing w:val="-30"/>
                <w:sz w:val="24"/>
                <w:szCs w:val="24"/>
              </w:rPr>
              <w:t>无</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仿宋_GB2312"/>
                <w:color w:val="000000"/>
                <w:spacing w:val="-30"/>
                <w:sz w:val="24"/>
                <w:szCs w:val="24"/>
              </w:rPr>
            </w:pPr>
          </w:p>
        </w:tc>
        <w:tc>
          <w:tcPr>
            <w:tcW w:w="2551"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仿宋_GB2312"/>
                <w:color w:val="000000"/>
                <w:spacing w:val="-30"/>
                <w:sz w:val="24"/>
                <w:szCs w:val="24"/>
              </w:rPr>
            </w:pPr>
            <w:r>
              <w:rPr>
                <w:rFonts w:ascii="楷体_GB2312" w:hAnsi="宋体" w:eastAsia="仿宋_GB2312"/>
                <w:color w:val="000000"/>
                <w:spacing w:val="-30"/>
                <w:sz w:val="24"/>
                <w:szCs w:val="24"/>
              </w:rPr>
              <w:t>无</w:t>
            </w:r>
          </w:p>
        </w:tc>
        <w:tc>
          <w:tcPr>
            <w:tcW w:w="1270" w:type="dxa"/>
            <w:tcBorders>
              <w:top w:val="single" w:color="000000" w:sz="4" w:space="0"/>
              <w:left w:val="single" w:color="000000" w:sz="4" w:space="0"/>
              <w:bottom w:val="single" w:color="000000" w:sz="4" w:space="0"/>
              <w:right w:val="single" w:color="000000" w:sz="4" w:space="0"/>
            </w:tcBorders>
            <w:vAlign w:val="center"/>
          </w:tcPr>
          <w:p>
            <w:pPr>
              <w:jc w:val="center"/>
              <w:rPr>
                <w:rFonts w:ascii="楷体_GB2312" w:hAnsi="宋体" w:eastAsia="仿宋_GB2312"/>
                <w:color w:val="000000"/>
                <w:spacing w:val="-30"/>
                <w:sz w:val="24"/>
                <w:szCs w:val="24"/>
              </w:rPr>
            </w:pPr>
            <w:r>
              <w:rPr>
                <w:rFonts w:ascii="楷体_GB2312" w:hAnsi="宋体" w:eastAsia="仿宋_GB2312"/>
                <w:color w:val="000000"/>
                <w:spacing w:val="-30"/>
                <w:sz w:val="24"/>
                <w:szCs w:val="24"/>
              </w:rPr>
              <w:t>无</w:t>
            </w:r>
          </w:p>
        </w:tc>
      </w:tr>
    </w:tbl>
    <w:p>
      <w:pPr>
        <w:rPr>
          <w:rFonts w:asciiTheme="minorEastAsia" w:hAnsiTheme="minorEastAsia"/>
          <w:b/>
          <w:sz w:val="24"/>
          <w:szCs w:val="24"/>
        </w:rPr>
      </w:pPr>
      <w:r>
        <w:rPr>
          <w:rFonts w:hint="eastAsia" w:asciiTheme="minorEastAsia" w:hAnsiTheme="minorEastAsia"/>
          <w:b/>
          <w:sz w:val="24"/>
          <w:szCs w:val="24"/>
        </w:rPr>
        <w:t>9.代表性论文目录</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401"/>
        <w:gridCol w:w="1403"/>
        <w:gridCol w:w="1433"/>
        <w:gridCol w:w="1464"/>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序号</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1</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影响因子</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6.706</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SCI他引次数</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论文名称</w:t>
            </w:r>
          </w:p>
        </w:tc>
        <w:tc>
          <w:tcPr>
            <w:tcW w:w="7882"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olor w:val="000000"/>
                <w:sz w:val="24"/>
                <w:szCs w:val="24"/>
              </w:rPr>
            </w:pPr>
            <w:r>
              <w:rPr>
                <w:rFonts w:hint="eastAsia" w:ascii="仿宋_GB2312" w:hAnsi="宋体" w:eastAsia="仿宋_GB2312"/>
                <w:color w:val="000000"/>
                <w:sz w:val="24"/>
                <w:szCs w:val="24"/>
              </w:rPr>
              <w:t>Diet and Nutrients Intakes during Infancy and Childhood in Relation to Early  Puberty: A Systematic Review and Meta-Analysis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刊名</w:t>
            </w:r>
          </w:p>
        </w:tc>
        <w:tc>
          <w:tcPr>
            <w:tcW w:w="31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Nutrients</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年,卷(期)及页码</w:t>
            </w:r>
          </w:p>
        </w:tc>
        <w:tc>
          <w:tcPr>
            <w:tcW w:w="315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2022,14(23）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通讯作者（含共同）</w:t>
            </w:r>
          </w:p>
        </w:tc>
        <w:tc>
          <w:tcPr>
            <w:tcW w:w="31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林翠兰，刘世建</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第一作者（含共同）</w:t>
            </w:r>
          </w:p>
        </w:tc>
        <w:tc>
          <w:tcPr>
            <w:tcW w:w="315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唐静怡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他引总次数</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0</w:t>
            </w:r>
          </w:p>
        </w:tc>
        <w:tc>
          <w:tcPr>
            <w:tcW w:w="31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通讯作者单位是否含国外单位</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否</w:t>
            </w:r>
          </w:p>
        </w:tc>
      </w:tr>
    </w:tbl>
    <w:p>
      <w:pPr>
        <w:jc w:val="left"/>
        <w:rPr>
          <w:rFonts w:ascii="仿宋_GB2312" w:hAnsi="宋体" w:eastAsia="仿宋_GB2312"/>
          <w:color w:val="000000"/>
          <w:sz w:val="24"/>
          <w:szCs w:val="24"/>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1345"/>
        <w:gridCol w:w="1367"/>
        <w:gridCol w:w="1434"/>
        <w:gridCol w:w="1522"/>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序号</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2</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影响因子</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0.649</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SCI他引次数</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论文名称</w:t>
            </w:r>
          </w:p>
        </w:tc>
        <w:tc>
          <w:tcPr>
            <w:tcW w:w="7882"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20327例6岁儿童视力筛查结果与相关因素分析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刊名</w:t>
            </w:r>
          </w:p>
        </w:tc>
        <w:tc>
          <w:tcPr>
            <w:tcW w:w="31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中国初级卫生保健</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年,卷(期)及页码</w:t>
            </w:r>
          </w:p>
        </w:tc>
        <w:tc>
          <w:tcPr>
            <w:tcW w:w="315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2020,34(8):60-62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通讯作者（含共同）</w:t>
            </w:r>
          </w:p>
        </w:tc>
        <w:tc>
          <w:tcPr>
            <w:tcW w:w="31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谢洁妍</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第一作者（含共同）</w:t>
            </w:r>
          </w:p>
        </w:tc>
        <w:tc>
          <w:tcPr>
            <w:tcW w:w="315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谢洁妍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他引总次数</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4</w:t>
            </w:r>
          </w:p>
        </w:tc>
        <w:tc>
          <w:tcPr>
            <w:tcW w:w="31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通讯作者单位是否含国外单位</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否</w:t>
            </w:r>
          </w:p>
        </w:tc>
      </w:tr>
    </w:tbl>
    <w:p>
      <w:pPr>
        <w:jc w:val="left"/>
        <w:rPr>
          <w:rFonts w:ascii="仿宋_GB2312" w:hAnsi="宋体" w:eastAsia="仿宋_GB2312"/>
          <w:color w:val="000000"/>
          <w:sz w:val="24"/>
          <w:szCs w:val="24"/>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1333"/>
        <w:gridCol w:w="1356"/>
        <w:gridCol w:w="1427"/>
        <w:gridCol w:w="1549"/>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序号</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3</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影响因子</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1.485</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SCI他引次数</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论文名称</w:t>
            </w:r>
          </w:p>
        </w:tc>
        <w:tc>
          <w:tcPr>
            <w:tcW w:w="7882"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中山市学龄前儿童体质状况分析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刊名</w:t>
            </w:r>
          </w:p>
        </w:tc>
        <w:tc>
          <w:tcPr>
            <w:tcW w:w="31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中国学校卫生</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年,卷(期)及页码</w:t>
            </w:r>
          </w:p>
        </w:tc>
        <w:tc>
          <w:tcPr>
            <w:tcW w:w="315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2020,41(4):604-607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通讯作者（含共同）</w:t>
            </w:r>
          </w:p>
        </w:tc>
        <w:tc>
          <w:tcPr>
            <w:tcW w:w="31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谢洁妍</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第一作者（含共同）</w:t>
            </w:r>
          </w:p>
        </w:tc>
        <w:tc>
          <w:tcPr>
            <w:tcW w:w="315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谢洁妍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5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他引总次数</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6</w:t>
            </w:r>
          </w:p>
        </w:tc>
        <w:tc>
          <w:tcPr>
            <w:tcW w:w="31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通讯作者单位是否含国外单位</w:t>
            </w:r>
          </w:p>
        </w:tc>
        <w:tc>
          <w:tcPr>
            <w:tcW w:w="1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否</w:t>
            </w:r>
          </w:p>
        </w:tc>
      </w:tr>
    </w:tbl>
    <w:p>
      <w:pPr>
        <w:jc w:val="left"/>
        <w:rPr>
          <w:rFonts w:ascii="仿宋_GB2312" w:hAnsi="宋体" w:eastAsia="仿宋_GB2312"/>
          <w:color w:val="000000"/>
          <w:sz w:val="24"/>
          <w:szCs w:val="24"/>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1367"/>
        <w:gridCol w:w="1401"/>
        <w:gridCol w:w="1441"/>
        <w:gridCol w:w="1491"/>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4</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影响因子</w:t>
            </w: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0.914</w:t>
            </w: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SCI他引次数</w:t>
            </w: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论文名称</w:t>
            </w:r>
          </w:p>
        </w:tc>
        <w:tc>
          <w:tcPr>
            <w:tcW w:w="7072"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5302例0～6岁儿童喂养状况调查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刊名</w:t>
            </w:r>
          </w:p>
        </w:tc>
        <w:tc>
          <w:tcPr>
            <w:tcW w:w="28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szCs w:val="24"/>
              </w:rPr>
              <w:t>中国妇幼保健</w:t>
            </w: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年,卷(期)及页码</w:t>
            </w:r>
          </w:p>
        </w:tc>
        <w:tc>
          <w:tcPr>
            <w:tcW w:w="28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szCs w:val="24"/>
              </w:rPr>
              <w:t>2019,34(19):4533-4536.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通讯作者（含共同）</w:t>
            </w:r>
          </w:p>
        </w:tc>
        <w:tc>
          <w:tcPr>
            <w:tcW w:w="28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szCs w:val="24"/>
              </w:rPr>
              <w:t>谢洁妍</w:t>
            </w: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第一作者（含共同）</w:t>
            </w:r>
          </w:p>
        </w:tc>
        <w:tc>
          <w:tcPr>
            <w:tcW w:w="28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szCs w:val="24"/>
              </w:rPr>
              <w:t>谢洁妍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他引总次数</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8</w:t>
            </w:r>
          </w:p>
        </w:tc>
        <w:tc>
          <w:tcPr>
            <w:tcW w:w="288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通讯作者单位是否含国外单位</w:t>
            </w: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否</w:t>
            </w:r>
          </w:p>
        </w:tc>
      </w:tr>
    </w:tbl>
    <w:p>
      <w:pPr>
        <w:jc w:val="left"/>
        <w:rPr>
          <w:rFonts w:ascii="仿宋_GB2312" w:hAnsi="宋体" w:eastAsia="仿宋_GB2312"/>
          <w:color w:val="000000"/>
          <w:sz w:val="24"/>
          <w:szCs w:val="24"/>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1384"/>
        <w:gridCol w:w="1417"/>
        <w:gridCol w:w="1451"/>
        <w:gridCol w:w="1435"/>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序号</w:t>
            </w:r>
          </w:p>
        </w:tc>
        <w:tc>
          <w:tcPr>
            <w:tcW w:w="138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5</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影响因子</w:t>
            </w: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0.339</w:t>
            </w:r>
          </w:p>
        </w:tc>
        <w:tc>
          <w:tcPr>
            <w:tcW w:w="143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SCI他引次数</w:t>
            </w: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论文名称</w:t>
            </w:r>
          </w:p>
        </w:tc>
        <w:tc>
          <w:tcPr>
            <w:tcW w:w="7072"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中山市托幼机构卫生保健现况调查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刊名</w:t>
            </w:r>
          </w:p>
        </w:tc>
        <w:tc>
          <w:tcPr>
            <w:tcW w:w="28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szCs w:val="24"/>
              </w:rPr>
              <w:t>中国校医</w:t>
            </w: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年,卷(期)及页码</w:t>
            </w:r>
          </w:p>
        </w:tc>
        <w:tc>
          <w:tcPr>
            <w:tcW w:w="28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szCs w:val="24"/>
              </w:rPr>
              <w:t>2019,33(9):659-662.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通讯作者（含共同）</w:t>
            </w:r>
          </w:p>
        </w:tc>
        <w:tc>
          <w:tcPr>
            <w:tcW w:w="280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szCs w:val="24"/>
              </w:rPr>
              <w:t>谢洁妍</w:t>
            </w:r>
          </w:p>
        </w:tc>
        <w:tc>
          <w:tcPr>
            <w:tcW w:w="14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第一作者（含共同）</w:t>
            </w:r>
          </w:p>
        </w:tc>
        <w:tc>
          <w:tcPr>
            <w:tcW w:w="28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szCs w:val="24"/>
              </w:rPr>
              <w:t>谢洁妍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8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他引总次数</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2</w:t>
            </w:r>
          </w:p>
        </w:tc>
        <w:tc>
          <w:tcPr>
            <w:tcW w:w="288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ascii="仿宋_GB2312" w:hAnsi="宋体" w:eastAsia="仿宋_GB2312"/>
                <w:color w:val="000000"/>
                <w:sz w:val="24"/>
                <w:szCs w:val="24"/>
              </w:rPr>
              <w:t>通讯作者单位是否含国外单位</w:t>
            </w:r>
          </w:p>
        </w:tc>
        <w:tc>
          <w:tcPr>
            <w:tcW w:w="138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lang w:val="en-US" w:eastAsia="zh-CN"/>
              </w:rPr>
              <w:t>否</w:t>
            </w:r>
          </w:p>
        </w:tc>
      </w:tr>
    </w:tbl>
    <w:p>
      <w:pPr>
        <w:jc w:val="left"/>
        <w:rPr>
          <w:rFonts w:ascii="仿宋_GB2312" w:hAnsi="宋体" w:eastAsia="仿宋_GB2312"/>
          <w:color w:val="000000"/>
          <w:sz w:val="24"/>
          <w:szCs w:val="24"/>
        </w:rPr>
      </w:pPr>
    </w:p>
    <w:p>
      <w:pPr>
        <w:jc w:val="left"/>
        <w:rPr>
          <w:rFonts w:ascii="仿宋_GB2312" w:hAnsi="宋体" w:eastAsia="仿宋_GB2312"/>
          <w:color w:val="000000"/>
          <w:sz w:val="24"/>
          <w:szCs w:val="24"/>
        </w:rPr>
      </w:pPr>
    </w:p>
    <w:p>
      <w:pPr>
        <w:widowControl/>
        <w:spacing w:before="120" w:after="120" w:line="360" w:lineRule="auto"/>
        <w:jc w:val="left"/>
        <w:rPr>
          <w:rFonts w:ascii="黑体" w:hAnsi="黑体" w:eastAsia="黑体"/>
          <w:b/>
          <w:sz w:val="30"/>
          <w:szCs w:val="30"/>
        </w:rPr>
      </w:pPr>
      <w:r>
        <w:rPr>
          <w:rFonts w:hint="eastAsia" w:asciiTheme="minorEastAsia" w:hAnsiTheme="minorEastAsia"/>
          <w:b/>
          <w:sz w:val="24"/>
          <w:szCs w:val="24"/>
        </w:rPr>
        <w:t>10.完成人情况，包括姓名、排名、职称、行政职务、工作单位、完成单位，对本项目的贡献</w:t>
      </w:r>
    </w:p>
    <w:tbl>
      <w:tblPr>
        <w:tblStyle w:val="8"/>
        <w:tblW w:w="91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85"/>
        <w:gridCol w:w="1285"/>
        <w:gridCol w:w="714"/>
        <w:gridCol w:w="715"/>
        <w:gridCol w:w="1142"/>
        <w:gridCol w:w="1227"/>
        <w:gridCol w:w="1200"/>
        <w:gridCol w:w="157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85" w:type="dxa"/>
            <w:vAlign w:val="center"/>
          </w:tcPr>
          <w:p>
            <w:pPr>
              <w:adjustRightInd w:val="0"/>
              <w:snapToGrid w:val="0"/>
              <w:jc w:val="center"/>
              <w:rPr>
                <w:rFonts w:ascii="宋体" w:hAnsi="宋体"/>
                <w:szCs w:val="21"/>
              </w:rPr>
            </w:pPr>
            <w:r>
              <w:rPr>
                <w:rFonts w:hint="eastAsia" w:ascii="宋体" w:hAnsi="宋体"/>
                <w:szCs w:val="21"/>
              </w:rPr>
              <w:t>姓   名</w:t>
            </w:r>
          </w:p>
        </w:tc>
        <w:tc>
          <w:tcPr>
            <w:tcW w:w="1285" w:type="dxa"/>
            <w:tcBorders>
              <w:right w:val="single" w:color="auto" w:sz="4" w:space="0"/>
            </w:tcBorders>
            <w:vAlign w:val="center"/>
          </w:tcPr>
          <w:p>
            <w:pPr>
              <w:adjustRightInd w:val="0"/>
              <w:snapToGrid w:val="0"/>
              <w:jc w:val="center"/>
              <w:rPr>
                <w:rFonts w:ascii="宋体" w:hAnsi="宋体" w:eastAsia="宋体" w:cs="Times New Roman"/>
                <w:kern w:val="2"/>
                <w:sz w:val="21"/>
                <w:szCs w:val="21"/>
                <w:lang w:val="en-US" w:eastAsia="zh-CN" w:bidi="ar-SA"/>
              </w:rPr>
            </w:pPr>
            <w:r>
              <w:rPr>
                <w:rFonts w:ascii="宋体" w:hAnsi="宋体"/>
                <w:szCs w:val="21"/>
              </w:rPr>
              <w:t>高建慧</w:t>
            </w:r>
          </w:p>
        </w:tc>
        <w:tc>
          <w:tcPr>
            <w:tcW w:w="714" w:type="dxa"/>
            <w:tcBorders>
              <w:left w:val="single" w:color="auto" w:sz="4" w:space="0"/>
            </w:tcBorders>
            <w:vAlign w:val="center"/>
          </w:tcPr>
          <w:p>
            <w:pPr>
              <w:adjustRightInd w:val="0"/>
              <w:snapToGrid w:val="0"/>
              <w:jc w:val="center"/>
              <w:rPr>
                <w:rFonts w:ascii="宋体" w:hAnsi="宋体"/>
                <w:szCs w:val="21"/>
              </w:rPr>
            </w:pPr>
            <w:r>
              <w:rPr>
                <w:rFonts w:hint="eastAsia" w:ascii="宋体" w:hAnsi="宋体"/>
                <w:szCs w:val="21"/>
              </w:rPr>
              <w:t>排名</w:t>
            </w:r>
          </w:p>
        </w:tc>
        <w:tc>
          <w:tcPr>
            <w:tcW w:w="715" w:type="dxa"/>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1</w:t>
            </w:r>
          </w:p>
        </w:tc>
        <w:tc>
          <w:tcPr>
            <w:tcW w:w="1142" w:type="dxa"/>
            <w:vAlign w:val="center"/>
          </w:tcPr>
          <w:p>
            <w:pPr>
              <w:adjustRightInd w:val="0"/>
              <w:snapToGrid w:val="0"/>
              <w:jc w:val="center"/>
              <w:rPr>
                <w:rFonts w:ascii="宋体" w:hAnsi="宋体"/>
                <w:szCs w:val="21"/>
              </w:rPr>
            </w:pPr>
            <w:r>
              <w:rPr>
                <w:rFonts w:hint="eastAsia" w:ascii="宋体" w:hAnsi="宋体"/>
                <w:szCs w:val="21"/>
              </w:rPr>
              <w:t>职称</w:t>
            </w:r>
          </w:p>
        </w:tc>
        <w:tc>
          <w:tcPr>
            <w:tcW w:w="1227" w:type="dxa"/>
            <w:vAlign w:val="center"/>
          </w:tcPr>
          <w:p>
            <w:pPr>
              <w:adjustRightInd w:val="0"/>
              <w:snapToGrid w:val="0"/>
              <w:rPr>
                <w:rFonts w:hint="default" w:ascii="宋体" w:hAnsi="宋体" w:eastAsia="宋体"/>
                <w:szCs w:val="21"/>
                <w:lang w:val="en-US" w:eastAsia="zh-CN"/>
              </w:rPr>
            </w:pPr>
            <w:r>
              <w:rPr>
                <w:rFonts w:hint="eastAsia" w:ascii="宋体" w:hAnsi="宋体"/>
                <w:szCs w:val="21"/>
                <w:lang w:val="en-US" w:eastAsia="zh-CN"/>
              </w:rPr>
              <w:t>主任医师</w:t>
            </w:r>
          </w:p>
        </w:tc>
        <w:tc>
          <w:tcPr>
            <w:tcW w:w="1200" w:type="dxa"/>
            <w:vAlign w:val="center"/>
          </w:tcPr>
          <w:p>
            <w:pPr>
              <w:adjustRightInd w:val="0"/>
              <w:snapToGrid w:val="0"/>
              <w:jc w:val="center"/>
              <w:rPr>
                <w:rFonts w:ascii="宋体" w:hAnsi="宋体"/>
                <w:szCs w:val="21"/>
              </w:rPr>
            </w:pPr>
            <w:r>
              <w:rPr>
                <w:rFonts w:hint="eastAsia" w:ascii="宋体" w:hAnsi="宋体"/>
                <w:szCs w:val="21"/>
              </w:rPr>
              <w:t>行政职务</w:t>
            </w:r>
          </w:p>
        </w:tc>
        <w:tc>
          <w:tcPr>
            <w:tcW w:w="1577" w:type="dxa"/>
            <w:vAlign w:val="center"/>
          </w:tcPr>
          <w:p>
            <w:pPr>
              <w:adjustRightInd w:val="0"/>
              <w:snapToGrid w:val="0"/>
              <w:rPr>
                <w:rFonts w:hint="eastAsia" w:ascii="宋体" w:hAnsi="宋体" w:eastAsia="宋体"/>
                <w:szCs w:val="21"/>
                <w:lang w:val="en-US" w:eastAsia="zh-CN"/>
              </w:rPr>
            </w:pPr>
            <w:r>
              <w:rPr>
                <w:rFonts w:hint="eastAsia" w:ascii="宋体" w:hAnsi="宋体"/>
                <w:szCs w:val="21"/>
                <w:lang w:val="en-US" w:eastAsia="zh-CN"/>
              </w:rPr>
              <w:t>院长</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jc w:val="center"/>
              <w:rPr>
                <w:rFonts w:ascii="宋体" w:hAnsi="宋体"/>
                <w:szCs w:val="21"/>
              </w:rPr>
            </w:pPr>
            <w:r>
              <w:rPr>
                <w:rFonts w:hint="eastAsia" w:ascii="宋体" w:hAnsi="宋体"/>
                <w:szCs w:val="21"/>
              </w:rPr>
              <w:t>工作单位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jc w:val="center"/>
              <w:rPr>
                <w:rFonts w:ascii="宋体" w:hAnsi="宋体"/>
                <w:szCs w:val="21"/>
              </w:rPr>
            </w:pPr>
            <w:r>
              <w:rPr>
                <w:rFonts w:hint="eastAsia" w:ascii="宋体" w:hAnsi="宋体"/>
                <w:szCs w:val="21"/>
              </w:rPr>
              <w:t>完成单位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4" w:hRule="atLeast"/>
          <w:jc w:val="center"/>
        </w:trPr>
        <w:tc>
          <w:tcPr>
            <w:tcW w:w="9145" w:type="dxa"/>
            <w:gridSpan w:val="8"/>
          </w:tcPr>
          <w:p>
            <w:pPr>
              <w:adjustRightInd w:val="0"/>
              <w:snapToGrid w:val="0"/>
              <w:jc w:val="left"/>
              <w:rPr>
                <w:rFonts w:ascii="宋体" w:hAnsi="宋体"/>
                <w:szCs w:val="21"/>
              </w:rPr>
            </w:pPr>
            <w:r>
              <w:rPr>
                <w:rFonts w:hint="eastAsia" w:ascii="宋体" w:hAnsi="宋体"/>
                <w:szCs w:val="21"/>
              </w:rPr>
              <w:t>对本项目的主要学术(技术)贡献：</w:t>
            </w:r>
          </w:p>
          <w:p>
            <w:pPr>
              <w:adjustRightInd w:val="0"/>
              <w:snapToGrid w:val="0"/>
              <w:ind w:firstLine="420" w:firstLineChars="200"/>
              <w:jc w:val="left"/>
              <w:rPr>
                <w:rFonts w:ascii="宋体" w:hAnsi="宋体"/>
                <w:szCs w:val="21"/>
              </w:rPr>
            </w:pPr>
            <w:r>
              <w:rPr>
                <w:rFonts w:ascii="宋体" w:hAnsi="宋体"/>
                <w:szCs w:val="21"/>
              </w:rPr>
              <w:t>作为项目负责人，主要进行项目设计、实施、评估、多部门联动、总结、推广等。一是组织前期调研分析。二是找准问题切入点、创新健康教育模式，连续七年推动并参与9个主题的妇幼健康公益巡讲。三是主编《育儿高见：我的育儿百科全书》共122篇科普内容。配套视频讲座共6个系列，分为57小节，建立线上线下科普平台，总点击量达60516人次。四是建立相关规范，主编中山市十件民生实施“增强儿童青少年体质”项目优秀课程教案，并在50家示范幼儿园推广。五是全生命周期的健康教育逐渐形成常态化，助力中山市妇幼健康重难点指标提前达标。</w:t>
            </w:r>
          </w:p>
        </w:tc>
      </w:tr>
    </w:tbl>
    <w:p>
      <w:pPr>
        <w:widowControl/>
        <w:spacing w:before="120" w:after="120" w:line="360" w:lineRule="auto"/>
        <w:rPr>
          <w:rFonts w:ascii="黑体" w:hAnsi="黑体" w:eastAsia="黑体"/>
          <w:sz w:val="15"/>
          <w:szCs w:val="15"/>
        </w:rPr>
      </w:pPr>
    </w:p>
    <w:p>
      <w:pPr>
        <w:widowControl/>
        <w:spacing w:before="120" w:after="120" w:line="360" w:lineRule="auto"/>
        <w:rPr>
          <w:rFonts w:ascii="黑体" w:hAnsi="黑体" w:eastAsia="黑体"/>
          <w:sz w:val="15"/>
          <w:szCs w:val="15"/>
        </w:rPr>
      </w:pPr>
    </w:p>
    <w:tbl>
      <w:tblPr>
        <w:tblStyle w:val="8"/>
        <w:tblW w:w="91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85"/>
        <w:gridCol w:w="1285"/>
        <w:gridCol w:w="714"/>
        <w:gridCol w:w="715"/>
        <w:gridCol w:w="1142"/>
        <w:gridCol w:w="1227"/>
        <w:gridCol w:w="1200"/>
        <w:gridCol w:w="157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85" w:type="dxa"/>
            <w:vAlign w:val="center"/>
          </w:tcPr>
          <w:p>
            <w:pPr>
              <w:adjustRightInd w:val="0"/>
              <w:snapToGrid w:val="0"/>
              <w:jc w:val="center"/>
              <w:rPr>
                <w:rFonts w:ascii="宋体" w:hAnsi="宋体"/>
                <w:szCs w:val="21"/>
              </w:rPr>
            </w:pPr>
            <w:r>
              <w:rPr>
                <w:rFonts w:hint="eastAsia" w:ascii="宋体" w:hAnsi="宋体"/>
                <w:szCs w:val="21"/>
              </w:rPr>
              <w:t>姓   名</w:t>
            </w:r>
          </w:p>
        </w:tc>
        <w:tc>
          <w:tcPr>
            <w:tcW w:w="1285" w:type="dxa"/>
            <w:tcBorders>
              <w:right w:val="single" w:color="auto" w:sz="4" w:space="0"/>
            </w:tcBorders>
            <w:vAlign w:val="center"/>
          </w:tcPr>
          <w:p>
            <w:pPr>
              <w:adjustRightInd w:val="0"/>
              <w:snapToGrid w:val="0"/>
              <w:jc w:val="center"/>
              <w:rPr>
                <w:rFonts w:ascii="宋体" w:hAnsi="宋体" w:eastAsia="宋体" w:cs="Times New Roman"/>
                <w:kern w:val="2"/>
                <w:sz w:val="21"/>
                <w:szCs w:val="21"/>
                <w:lang w:val="en-US" w:eastAsia="zh-CN" w:bidi="ar-SA"/>
              </w:rPr>
            </w:pPr>
            <w:r>
              <w:rPr>
                <w:rFonts w:ascii="宋体" w:hAnsi="宋体"/>
                <w:szCs w:val="21"/>
              </w:rPr>
              <w:t>林翠兰</w:t>
            </w:r>
          </w:p>
        </w:tc>
        <w:tc>
          <w:tcPr>
            <w:tcW w:w="714" w:type="dxa"/>
            <w:tcBorders>
              <w:left w:val="single" w:color="auto" w:sz="4" w:space="0"/>
            </w:tcBorders>
            <w:vAlign w:val="center"/>
          </w:tcPr>
          <w:p>
            <w:pPr>
              <w:adjustRightInd w:val="0"/>
              <w:snapToGrid w:val="0"/>
              <w:jc w:val="center"/>
              <w:rPr>
                <w:rFonts w:ascii="宋体" w:hAnsi="宋体"/>
                <w:szCs w:val="21"/>
              </w:rPr>
            </w:pPr>
            <w:r>
              <w:rPr>
                <w:rFonts w:hint="eastAsia" w:ascii="宋体" w:hAnsi="宋体"/>
                <w:szCs w:val="21"/>
              </w:rPr>
              <w:t>排名</w:t>
            </w:r>
          </w:p>
        </w:tc>
        <w:tc>
          <w:tcPr>
            <w:tcW w:w="715" w:type="dxa"/>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2</w:t>
            </w:r>
          </w:p>
        </w:tc>
        <w:tc>
          <w:tcPr>
            <w:tcW w:w="1142" w:type="dxa"/>
            <w:vAlign w:val="center"/>
          </w:tcPr>
          <w:p>
            <w:pPr>
              <w:adjustRightInd w:val="0"/>
              <w:snapToGrid w:val="0"/>
              <w:jc w:val="center"/>
              <w:rPr>
                <w:rFonts w:ascii="宋体" w:hAnsi="宋体"/>
                <w:szCs w:val="21"/>
              </w:rPr>
            </w:pPr>
            <w:r>
              <w:rPr>
                <w:rFonts w:hint="eastAsia" w:ascii="宋体" w:hAnsi="宋体"/>
                <w:szCs w:val="21"/>
              </w:rPr>
              <w:t>职称</w:t>
            </w:r>
          </w:p>
        </w:tc>
        <w:tc>
          <w:tcPr>
            <w:tcW w:w="1227" w:type="dxa"/>
            <w:vAlign w:val="center"/>
          </w:tcPr>
          <w:p>
            <w:pPr>
              <w:adjustRightInd w:val="0"/>
              <w:snapToGrid w:val="0"/>
              <w:rPr>
                <w:rFonts w:hint="default" w:ascii="宋体" w:hAnsi="宋体" w:eastAsia="宋体"/>
                <w:szCs w:val="21"/>
                <w:lang w:val="en-US" w:eastAsia="zh-CN"/>
              </w:rPr>
            </w:pPr>
            <w:r>
              <w:rPr>
                <w:rFonts w:hint="eastAsia" w:ascii="宋体" w:hAnsi="宋体"/>
                <w:szCs w:val="21"/>
                <w:lang w:val="en-US" w:eastAsia="zh-CN"/>
              </w:rPr>
              <w:t>主任医师</w:t>
            </w:r>
          </w:p>
        </w:tc>
        <w:tc>
          <w:tcPr>
            <w:tcW w:w="1200" w:type="dxa"/>
            <w:vAlign w:val="center"/>
          </w:tcPr>
          <w:p>
            <w:pPr>
              <w:adjustRightInd w:val="0"/>
              <w:snapToGrid w:val="0"/>
              <w:jc w:val="center"/>
              <w:rPr>
                <w:rFonts w:ascii="宋体" w:hAnsi="宋体"/>
                <w:szCs w:val="21"/>
              </w:rPr>
            </w:pPr>
            <w:r>
              <w:rPr>
                <w:rFonts w:hint="eastAsia" w:ascii="宋体" w:hAnsi="宋体"/>
                <w:szCs w:val="21"/>
              </w:rPr>
              <w:t>行政职务</w:t>
            </w:r>
          </w:p>
        </w:tc>
        <w:tc>
          <w:tcPr>
            <w:tcW w:w="1577" w:type="dxa"/>
            <w:vAlign w:val="center"/>
          </w:tcPr>
          <w:p>
            <w:pPr>
              <w:adjustRightInd w:val="0"/>
              <w:snapToGrid w:val="0"/>
              <w:rPr>
                <w:rFonts w:hint="default" w:ascii="宋体" w:hAnsi="宋体" w:eastAsia="宋体"/>
                <w:szCs w:val="21"/>
                <w:lang w:val="en-US" w:eastAsia="zh-CN"/>
              </w:rPr>
            </w:pPr>
            <w:r>
              <w:rPr>
                <w:rFonts w:ascii="宋体" w:hAnsi="宋体"/>
                <w:szCs w:val="21"/>
              </w:rPr>
              <w:t>儿童保健部主任</w:t>
            </w:r>
            <w:r>
              <w:rPr>
                <w:rFonts w:hint="eastAsia" w:ascii="宋体" w:hAnsi="宋体"/>
                <w:szCs w:val="21"/>
                <w:lang w:val="en-US" w:eastAsia="zh-CN"/>
              </w:rPr>
              <w:t>兼健康教育科负责人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jc w:val="center"/>
              <w:rPr>
                <w:rFonts w:ascii="宋体" w:hAnsi="宋体"/>
                <w:szCs w:val="21"/>
              </w:rPr>
            </w:pPr>
            <w:r>
              <w:rPr>
                <w:rFonts w:hint="eastAsia" w:ascii="宋体" w:hAnsi="宋体"/>
                <w:szCs w:val="21"/>
              </w:rPr>
              <w:t>工作单位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jc w:val="center"/>
              <w:rPr>
                <w:rFonts w:ascii="宋体" w:hAnsi="宋体"/>
                <w:szCs w:val="21"/>
              </w:rPr>
            </w:pPr>
            <w:r>
              <w:rPr>
                <w:rFonts w:hint="eastAsia" w:ascii="宋体" w:hAnsi="宋体"/>
                <w:szCs w:val="21"/>
              </w:rPr>
              <w:t>完成单位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9145" w:type="dxa"/>
            <w:gridSpan w:val="8"/>
          </w:tcPr>
          <w:p>
            <w:pPr>
              <w:adjustRightInd w:val="0"/>
              <w:snapToGrid w:val="0"/>
              <w:jc w:val="left"/>
              <w:rPr>
                <w:rFonts w:ascii="宋体" w:hAnsi="宋体"/>
                <w:szCs w:val="21"/>
              </w:rPr>
            </w:pPr>
            <w:r>
              <w:rPr>
                <w:rFonts w:hint="eastAsia" w:ascii="宋体" w:hAnsi="宋体"/>
                <w:szCs w:val="21"/>
              </w:rPr>
              <w:t>对本项目的主要学术(技术)贡献：</w:t>
            </w:r>
          </w:p>
          <w:p>
            <w:pPr>
              <w:adjustRightInd w:val="0"/>
              <w:snapToGrid w:val="0"/>
              <w:ind w:firstLine="420" w:firstLineChars="200"/>
              <w:jc w:val="left"/>
              <w:rPr>
                <w:rFonts w:ascii="宋体" w:hAnsi="宋体"/>
                <w:szCs w:val="21"/>
              </w:rPr>
            </w:pPr>
            <w:r>
              <w:rPr>
                <w:rFonts w:ascii="宋体" w:hAnsi="宋体"/>
                <w:szCs w:val="21"/>
              </w:rPr>
              <w:t>作为儿童保健项目负责人，主要负责儿童保健项目的设计、实施、评估、总结、推广等。一是协助组织落实健康公益科普活动的实施；二是作为专家参与2020年市民生实事《中山市增强青少年儿童体质提升项目》及协助开展后续师资培训项目；三是参与撰写调研报告与优秀教案；四是协助组织开展中山市托育机构、幼儿园卫生保健人员培训班并作为专家进行授课。</w:t>
            </w:r>
          </w:p>
        </w:tc>
      </w:tr>
    </w:tbl>
    <w:p>
      <w:pPr>
        <w:widowControl/>
        <w:spacing w:before="120" w:after="120" w:line="360" w:lineRule="auto"/>
        <w:rPr>
          <w:rFonts w:ascii="黑体" w:hAnsi="黑体" w:eastAsia="黑体"/>
          <w:sz w:val="15"/>
          <w:szCs w:val="15"/>
        </w:rPr>
      </w:pPr>
    </w:p>
    <w:tbl>
      <w:tblPr>
        <w:tblStyle w:val="8"/>
        <w:tblW w:w="91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85"/>
        <w:gridCol w:w="1285"/>
        <w:gridCol w:w="714"/>
        <w:gridCol w:w="715"/>
        <w:gridCol w:w="1142"/>
        <w:gridCol w:w="1227"/>
        <w:gridCol w:w="1200"/>
        <w:gridCol w:w="157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85" w:type="dxa"/>
            <w:vAlign w:val="center"/>
          </w:tcPr>
          <w:p>
            <w:pPr>
              <w:adjustRightInd w:val="0"/>
              <w:snapToGrid w:val="0"/>
              <w:jc w:val="center"/>
              <w:rPr>
                <w:rFonts w:ascii="宋体" w:hAnsi="宋体"/>
                <w:szCs w:val="21"/>
              </w:rPr>
            </w:pPr>
            <w:r>
              <w:rPr>
                <w:rFonts w:hint="eastAsia" w:ascii="宋体" w:hAnsi="宋体"/>
                <w:szCs w:val="21"/>
              </w:rPr>
              <w:t>姓   名</w:t>
            </w:r>
          </w:p>
        </w:tc>
        <w:tc>
          <w:tcPr>
            <w:tcW w:w="1285" w:type="dxa"/>
            <w:tcBorders>
              <w:right w:val="single" w:color="auto" w:sz="4" w:space="0"/>
            </w:tcBorders>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甘玉杰</w:t>
            </w:r>
          </w:p>
        </w:tc>
        <w:tc>
          <w:tcPr>
            <w:tcW w:w="714" w:type="dxa"/>
            <w:tcBorders>
              <w:left w:val="single" w:color="auto" w:sz="4" w:space="0"/>
            </w:tcBorders>
            <w:vAlign w:val="center"/>
          </w:tcPr>
          <w:p>
            <w:pPr>
              <w:adjustRightInd w:val="0"/>
              <w:snapToGrid w:val="0"/>
              <w:jc w:val="center"/>
              <w:rPr>
                <w:rFonts w:ascii="宋体" w:hAnsi="宋体"/>
                <w:szCs w:val="21"/>
              </w:rPr>
            </w:pPr>
            <w:r>
              <w:rPr>
                <w:rFonts w:hint="eastAsia" w:ascii="宋体" w:hAnsi="宋体"/>
                <w:szCs w:val="21"/>
              </w:rPr>
              <w:t>排名</w:t>
            </w:r>
          </w:p>
        </w:tc>
        <w:tc>
          <w:tcPr>
            <w:tcW w:w="715" w:type="dxa"/>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3</w:t>
            </w:r>
          </w:p>
        </w:tc>
        <w:tc>
          <w:tcPr>
            <w:tcW w:w="1142" w:type="dxa"/>
            <w:vAlign w:val="center"/>
          </w:tcPr>
          <w:p>
            <w:pPr>
              <w:adjustRightInd w:val="0"/>
              <w:snapToGrid w:val="0"/>
              <w:jc w:val="center"/>
              <w:rPr>
                <w:rFonts w:ascii="宋体" w:hAnsi="宋体"/>
                <w:szCs w:val="21"/>
              </w:rPr>
            </w:pPr>
            <w:r>
              <w:rPr>
                <w:rFonts w:hint="eastAsia" w:ascii="宋体" w:hAnsi="宋体"/>
                <w:szCs w:val="21"/>
              </w:rPr>
              <w:t>职称</w:t>
            </w:r>
          </w:p>
        </w:tc>
        <w:tc>
          <w:tcPr>
            <w:tcW w:w="1227" w:type="dxa"/>
            <w:vAlign w:val="center"/>
          </w:tcPr>
          <w:p>
            <w:pPr>
              <w:adjustRightInd w:val="0"/>
              <w:snapToGrid w:val="0"/>
              <w:rPr>
                <w:rFonts w:hint="eastAsia" w:ascii="宋体" w:hAnsi="宋体" w:eastAsia="宋体"/>
                <w:szCs w:val="21"/>
                <w:lang w:val="en-US" w:eastAsia="zh-CN"/>
              </w:rPr>
            </w:pPr>
            <w:r>
              <w:rPr>
                <w:rFonts w:hint="eastAsia" w:ascii="宋体" w:hAnsi="宋体"/>
                <w:szCs w:val="21"/>
                <w:lang w:val="en-US" w:eastAsia="zh-CN"/>
              </w:rPr>
              <w:t>主任医师</w:t>
            </w:r>
          </w:p>
        </w:tc>
        <w:tc>
          <w:tcPr>
            <w:tcW w:w="1200" w:type="dxa"/>
            <w:vAlign w:val="center"/>
          </w:tcPr>
          <w:p>
            <w:pPr>
              <w:adjustRightInd w:val="0"/>
              <w:snapToGrid w:val="0"/>
              <w:jc w:val="center"/>
              <w:rPr>
                <w:rFonts w:ascii="宋体" w:hAnsi="宋体"/>
                <w:szCs w:val="21"/>
              </w:rPr>
            </w:pPr>
            <w:r>
              <w:rPr>
                <w:rFonts w:hint="eastAsia" w:ascii="宋体" w:hAnsi="宋体"/>
                <w:szCs w:val="21"/>
              </w:rPr>
              <w:t>行政职务</w:t>
            </w:r>
          </w:p>
        </w:tc>
        <w:tc>
          <w:tcPr>
            <w:tcW w:w="1577" w:type="dxa"/>
            <w:vAlign w:val="center"/>
          </w:tcPr>
          <w:p>
            <w:pPr>
              <w:adjustRightInd w:val="0"/>
              <w:snapToGrid w:val="0"/>
              <w:rPr>
                <w:rFonts w:hint="eastAsia" w:ascii="宋体" w:hAnsi="宋体" w:eastAsia="宋体"/>
                <w:szCs w:val="21"/>
                <w:lang w:val="en-US" w:eastAsia="zh-CN"/>
              </w:rPr>
            </w:pPr>
            <w:r>
              <w:rPr>
                <w:rFonts w:hint="eastAsia" w:ascii="宋体" w:hAnsi="宋体"/>
                <w:szCs w:val="21"/>
                <w:lang w:val="en-US" w:eastAsia="zh-CN"/>
              </w:rPr>
              <w:t>副院长</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jc w:val="center"/>
              <w:rPr>
                <w:rFonts w:ascii="宋体" w:hAnsi="宋体"/>
                <w:szCs w:val="21"/>
              </w:rPr>
            </w:pPr>
            <w:r>
              <w:rPr>
                <w:rFonts w:hint="eastAsia" w:ascii="宋体" w:hAnsi="宋体"/>
                <w:szCs w:val="21"/>
              </w:rPr>
              <w:t>工作单位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jc w:val="center"/>
              <w:rPr>
                <w:rFonts w:ascii="宋体" w:hAnsi="宋体"/>
                <w:szCs w:val="21"/>
              </w:rPr>
            </w:pPr>
            <w:r>
              <w:rPr>
                <w:rFonts w:hint="eastAsia" w:ascii="宋体" w:hAnsi="宋体"/>
                <w:szCs w:val="21"/>
              </w:rPr>
              <w:t>完成单位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9145" w:type="dxa"/>
            <w:gridSpan w:val="8"/>
          </w:tcPr>
          <w:p>
            <w:pPr>
              <w:adjustRightInd w:val="0"/>
              <w:snapToGrid w:val="0"/>
              <w:jc w:val="left"/>
              <w:rPr>
                <w:rFonts w:ascii="宋体" w:hAnsi="宋体"/>
                <w:szCs w:val="21"/>
              </w:rPr>
            </w:pPr>
            <w:r>
              <w:rPr>
                <w:rFonts w:hint="eastAsia" w:ascii="宋体" w:hAnsi="宋体"/>
                <w:szCs w:val="21"/>
              </w:rPr>
              <w:t>对本项目的主要学术(技术)贡献：</w:t>
            </w:r>
          </w:p>
          <w:p>
            <w:pPr>
              <w:adjustRightInd w:val="0"/>
              <w:snapToGrid w:val="0"/>
              <w:ind w:firstLine="420" w:firstLineChars="200"/>
              <w:jc w:val="left"/>
              <w:rPr>
                <w:rFonts w:ascii="宋体" w:hAnsi="宋体"/>
                <w:szCs w:val="21"/>
              </w:rPr>
            </w:pPr>
            <w:r>
              <w:rPr>
                <w:rFonts w:ascii="宋体" w:hAnsi="宋体"/>
                <w:szCs w:val="21"/>
              </w:rPr>
              <w:t>2016年开始带领市博爱医院产科团队为中山及周边地区孕产妇保驾护航。2020年开始推动全市创新生育全程服务、优化妇幼健康服务模式工作。通过围产期健康素养促进行动，为生育妇女及家属提供孕产期整体恢复、母乳喂养及婴儿护理等全方位科学指导，并帮助他们解决孕期和产褥期中遇到的各种问题，让孕产妇健康、快乐、平安度过围产期。每年对镇区基层医院妇产科医务人员进行授课培训5-7次；多次参加孕妇学校举办的大型公益活动，针对妊娠期高血压、妊娠期糖尿病等为孕产妇授课；线上直播授课约20次。</w:t>
            </w:r>
          </w:p>
        </w:tc>
      </w:tr>
    </w:tbl>
    <w:p>
      <w:pPr>
        <w:widowControl/>
        <w:spacing w:before="120" w:after="120" w:line="360" w:lineRule="auto"/>
        <w:rPr>
          <w:rFonts w:ascii="黑体" w:hAnsi="黑体" w:eastAsia="黑体"/>
          <w:sz w:val="15"/>
          <w:szCs w:val="15"/>
        </w:rPr>
      </w:pPr>
    </w:p>
    <w:tbl>
      <w:tblPr>
        <w:tblStyle w:val="8"/>
        <w:tblW w:w="91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85"/>
        <w:gridCol w:w="1285"/>
        <w:gridCol w:w="714"/>
        <w:gridCol w:w="715"/>
        <w:gridCol w:w="1142"/>
        <w:gridCol w:w="1227"/>
        <w:gridCol w:w="1200"/>
        <w:gridCol w:w="157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85" w:type="dxa"/>
            <w:vAlign w:val="center"/>
          </w:tcPr>
          <w:p>
            <w:pPr>
              <w:adjustRightInd w:val="0"/>
              <w:snapToGrid w:val="0"/>
              <w:jc w:val="center"/>
              <w:rPr>
                <w:rFonts w:ascii="宋体" w:hAnsi="宋体"/>
                <w:szCs w:val="21"/>
              </w:rPr>
            </w:pPr>
            <w:r>
              <w:rPr>
                <w:rFonts w:hint="eastAsia" w:ascii="宋体" w:hAnsi="宋体"/>
                <w:szCs w:val="21"/>
              </w:rPr>
              <w:t>姓   名</w:t>
            </w:r>
          </w:p>
        </w:tc>
        <w:tc>
          <w:tcPr>
            <w:tcW w:w="1285" w:type="dxa"/>
            <w:tcBorders>
              <w:right w:val="single" w:color="auto" w:sz="4" w:space="0"/>
            </w:tcBorders>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熊小英</w:t>
            </w:r>
          </w:p>
        </w:tc>
        <w:tc>
          <w:tcPr>
            <w:tcW w:w="714" w:type="dxa"/>
            <w:tcBorders>
              <w:left w:val="single" w:color="auto" w:sz="4" w:space="0"/>
            </w:tcBorders>
            <w:vAlign w:val="center"/>
          </w:tcPr>
          <w:p>
            <w:pPr>
              <w:adjustRightInd w:val="0"/>
              <w:snapToGrid w:val="0"/>
              <w:jc w:val="center"/>
              <w:rPr>
                <w:rFonts w:ascii="宋体" w:hAnsi="宋体"/>
                <w:szCs w:val="21"/>
              </w:rPr>
            </w:pPr>
            <w:r>
              <w:rPr>
                <w:rFonts w:hint="eastAsia" w:ascii="宋体" w:hAnsi="宋体"/>
                <w:szCs w:val="21"/>
              </w:rPr>
              <w:t>排名</w:t>
            </w:r>
          </w:p>
        </w:tc>
        <w:tc>
          <w:tcPr>
            <w:tcW w:w="715" w:type="dxa"/>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4</w:t>
            </w:r>
          </w:p>
        </w:tc>
        <w:tc>
          <w:tcPr>
            <w:tcW w:w="1142" w:type="dxa"/>
            <w:vAlign w:val="center"/>
          </w:tcPr>
          <w:p>
            <w:pPr>
              <w:adjustRightInd w:val="0"/>
              <w:snapToGrid w:val="0"/>
              <w:jc w:val="center"/>
              <w:rPr>
                <w:rFonts w:ascii="宋体" w:hAnsi="宋体"/>
                <w:szCs w:val="21"/>
              </w:rPr>
            </w:pPr>
            <w:r>
              <w:rPr>
                <w:rFonts w:hint="eastAsia" w:ascii="宋体" w:hAnsi="宋体"/>
                <w:szCs w:val="21"/>
              </w:rPr>
              <w:t>职称</w:t>
            </w:r>
          </w:p>
        </w:tc>
        <w:tc>
          <w:tcPr>
            <w:tcW w:w="1227" w:type="dxa"/>
            <w:vAlign w:val="center"/>
          </w:tcPr>
          <w:p>
            <w:pPr>
              <w:adjustRightInd w:val="0"/>
              <w:snapToGrid w:val="0"/>
              <w:rPr>
                <w:rFonts w:hint="eastAsia" w:ascii="宋体" w:hAnsi="宋体" w:eastAsia="宋体"/>
                <w:szCs w:val="21"/>
                <w:lang w:val="en-US" w:eastAsia="zh-CN"/>
              </w:rPr>
            </w:pPr>
            <w:r>
              <w:rPr>
                <w:rFonts w:hint="eastAsia" w:ascii="宋体" w:hAnsi="宋体"/>
                <w:szCs w:val="21"/>
                <w:lang w:val="en-US" w:eastAsia="zh-CN"/>
              </w:rPr>
              <w:t>主任医师</w:t>
            </w:r>
          </w:p>
        </w:tc>
        <w:tc>
          <w:tcPr>
            <w:tcW w:w="1200" w:type="dxa"/>
            <w:vAlign w:val="center"/>
          </w:tcPr>
          <w:p>
            <w:pPr>
              <w:adjustRightInd w:val="0"/>
              <w:snapToGrid w:val="0"/>
              <w:jc w:val="center"/>
              <w:rPr>
                <w:rFonts w:ascii="宋体" w:hAnsi="宋体"/>
                <w:szCs w:val="21"/>
              </w:rPr>
            </w:pPr>
            <w:r>
              <w:rPr>
                <w:rFonts w:hint="eastAsia" w:ascii="宋体" w:hAnsi="宋体"/>
                <w:szCs w:val="21"/>
              </w:rPr>
              <w:t>行政职务</w:t>
            </w:r>
          </w:p>
        </w:tc>
        <w:tc>
          <w:tcPr>
            <w:tcW w:w="1577" w:type="dxa"/>
            <w:vAlign w:val="center"/>
          </w:tcPr>
          <w:p>
            <w:pPr>
              <w:adjustRightInd w:val="0"/>
              <w:snapToGrid w:val="0"/>
              <w:rPr>
                <w:rFonts w:hint="eastAsia" w:ascii="宋体" w:hAnsi="宋体" w:eastAsia="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jc w:val="center"/>
              <w:rPr>
                <w:rFonts w:ascii="宋体" w:hAnsi="宋体"/>
                <w:szCs w:val="21"/>
              </w:rPr>
            </w:pPr>
            <w:r>
              <w:rPr>
                <w:rFonts w:hint="eastAsia" w:ascii="宋体" w:hAnsi="宋体"/>
                <w:szCs w:val="21"/>
              </w:rPr>
              <w:t>工作单位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jc w:val="center"/>
              <w:rPr>
                <w:rFonts w:ascii="宋体" w:hAnsi="宋体"/>
                <w:szCs w:val="21"/>
              </w:rPr>
            </w:pPr>
            <w:r>
              <w:rPr>
                <w:rFonts w:hint="eastAsia" w:ascii="宋体" w:hAnsi="宋体"/>
                <w:szCs w:val="21"/>
              </w:rPr>
              <w:t>完成单位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9145" w:type="dxa"/>
            <w:gridSpan w:val="8"/>
          </w:tcPr>
          <w:p>
            <w:pPr>
              <w:adjustRightInd w:val="0"/>
              <w:snapToGrid w:val="0"/>
              <w:jc w:val="left"/>
              <w:rPr>
                <w:rFonts w:ascii="宋体" w:hAnsi="宋体"/>
                <w:szCs w:val="21"/>
              </w:rPr>
            </w:pPr>
            <w:r>
              <w:rPr>
                <w:rFonts w:hint="eastAsia" w:ascii="宋体" w:hAnsi="宋体"/>
                <w:szCs w:val="21"/>
              </w:rPr>
              <w:t>对本项目的主要学术(技术)贡献：</w:t>
            </w:r>
          </w:p>
          <w:p>
            <w:pPr>
              <w:adjustRightInd w:val="0"/>
              <w:snapToGrid w:val="0"/>
              <w:ind w:firstLine="420" w:firstLineChars="200"/>
              <w:jc w:val="left"/>
              <w:rPr>
                <w:rFonts w:ascii="宋体" w:hAnsi="宋体"/>
                <w:szCs w:val="21"/>
              </w:rPr>
            </w:pPr>
            <w:r>
              <w:rPr>
                <w:rFonts w:ascii="宋体" w:hAnsi="宋体"/>
                <w:szCs w:val="21"/>
              </w:rPr>
              <w:t>2016年至2022年，主要负责制定“关注生命早期1000天公益巡讲”、“倡导母乳喂养公益巡讲”及“出生缺陷早防控公益巡讲”整体方案、制作课件、编写宣传资料并作为专家进行多场授课。 2022年，举办母婴保健技术培训班，作为授课专家对学员进行知识宣教与实践技能操作。</w:t>
            </w:r>
          </w:p>
        </w:tc>
      </w:tr>
    </w:tbl>
    <w:p>
      <w:pPr>
        <w:widowControl/>
        <w:spacing w:before="120" w:after="120" w:line="360" w:lineRule="auto"/>
        <w:rPr>
          <w:rFonts w:ascii="黑体" w:hAnsi="黑体" w:eastAsia="黑体"/>
          <w:sz w:val="15"/>
          <w:szCs w:val="15"/>
        </w:rPr>
      </w:pPr>
    </w:p>
    <w:tbl>
      <w:tblPr>
        <w:tblStyle w:val="8"/>
        <w:tblW w:w="91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85"/>
        <w:gridCol w:w="1285"/>
        <w:gridCol w:w="714"/>
        <w:gridCol w:w="715"/>
        <w:gridCol w:w="1142"/>
        <w:gridCol w:w="1227"/>
        <w:gridCol w:w="1200"/>
        <w:gridCol w:w="157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85" w:type="dxa"/>
            <w:vAlign w:val="center"/>
          </w:tcPr>
          <w:p>
            <w:pPr>
              <w:adjustRightInd w:val="0"/>
              <w:snapToGrid w:val="0"/>
              <w:jc w:val="center"/>
              <w:rPr>
                <w:rFonts w:ascii="宋体" w:hAnsi="宋体"/>
                <w:szCs w:val="21"/>
              </w:rPr>
            </w:pPr>
            <w:r>
              <w:rPr>
                <w:rFonts w:hint="eastAsia" w:ascii="宋体" w:hAnsi="宋体"/>
                <w:szCs w:val="21"/>
              </w:rPr>
              <w:t>姓   名</w:t>
            </w:r>
          </w:p>
        </w:tc>
        <w:tc>
          <w:tcPr>
            <w:tcW w:w="1285" w:type="dxa"/>
            <w:tcBorders>
              <w:right w:val="single" w:color="auto" w:sz="4" w:space="0"/>
            </w:tcBorders>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谢洁妍</w:t>
            </w:r>
          </w:p>
        </w:tc>
        <w:tc>
          <w:tcPr>
            <w:tcW w:w="714" w:type="dxa"/>
            <w:tcBorders>
              <w:left w:val="single" w:color="auto" w:sz="4" w:space="0"/>
            </w:tcBorders>
            <w:vAlign w:val="center"/>
          </w:tcPr>
          <w:p>
            <w:pPr>
              <w:adjustRightInd w:val="0"/>
              <w:snapToGrid w:val="0"/>
              <w:jc w:val="center"/>
              <w:rPr>
                <w:rFonts w:ascii="宋体" w:hAnsi="宋体"/>
                <w:szCs w:val="21"/>
              </w:rPr>
            </w:pPr>
            <w:r>
              <w:rPr>
                <w:rFonts w:hint="eastAsia" w:ascii="宋体" w:hAnsi="宋体"/>
                <w:szCs w:val="21"/>
              </w:rPr>
              <w:t>排名</w:t>
            </w:r>
          </w:p>
        </w:tc>
        <w:tc>
          <w:tcPr>
            <w:tcW w:w="715" w:type="dxa"/>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5</w:t>
            </w:r>
          </w:p>
        </w:tc>
        <w:tc>
          <w:tcPr>
            <w:tcW w:w="1142" w:type="dxa"/>
            <w:vAlign w:val="center"/>
          </w:tcPr>
          <w:p>
            <w:pPr>
              <w:adjustRightInd w:val="0"/>
              <w:snapToGrid w:val="0"/>
              <w:jc w:val="center"/>
              <w:rPr>
                <w:rFonts w:ascii="宋体" w:hAnsi="宋体"/>
                <w:szCs w:val="21"/>
              </w:rPr>
            </w:pPr>
            <w:r>
              <w:rPr>
                <w:rFonts w:hint="eastAsia" w:ascii="宋体" w:hAnsi="宋体"/>
                <w:szCs w:val="21"/>
              </w:rPr>
              <w:t>职称</w:t>
            </w:r>
          </w:p>
        </w:tc>
        <w:tc>
          <w:tcPr>
            <w:tcW w:w="1227" w:type="dxa"/>
            <w:vAlign w:val="center"/>
          </w:tcPr>
          <w:p>
            <w:pPr>
              <w:adjustRightInd w:val="0"/>
              <w:snapToGrid w:val="0"/>
              <w:rPr>
                <w:rFonts w:hint="default" w:ascii="宋体" w:hAnsi="宋体" w:eastAsia="宋体"/>
                <w:szCs w:val="21"/>
                <w:lang w:val="en-US" w:eastAsia="zh-CN"/>
              </w:rPr>
            </w:pPr>
            <w:r>
              <w:rPr>
                <w:rFonts w:hint="eastAsia" w:ascii="宋体" w:hAnsi="宋体"/>
                <w:szCs w:val="21"/>
                <w:lang w:val="en-US" w:eastAsia="zh-CN"/>
              </w:rPr>
              <w:t>副主任医师</w:t>
            </w:r>
          </w:p>
        </w:tc>
        <w:tc>
          <w:tcPr>
            <w:tcW w:w="1200" w:type="dxa"/>
            <w:vAlign w:val="center"/>
          </w:tcPr>
          <w:p>
            <w:pPr>
              <w:adjustRightInd w:val="0"/>
              <w:snapToGrid w:val="0"/>
              <w:jc w:val="center"/>
              <w:rPr>
                <w:rFonts w:ascii="宋体" w:hAnsi="宋体"/>
                <w:szCs w:val="21"/>
              </w:rPr>
            </w:pPr>
            <w:r>
              <w:rPr>
                <w:rFonts w:hint="eastAsia" w:ascii="宋体" w:hAnsi="宋体"/>
                <w:szCs w:val="21"/>
              </w:rPr>
              <w:t>行政职务</w:t>
            </w:r>
          </w:p>
        </w:tc>
        <w:tc>
          <w:tcPr>
            <w:tcW w:w="1577" w:type="dxa"/>
            <w:vAlign w:val="center"/>
          </w:tcPr>
          <w:p>
            <w:pPr>
              <w:adjustRightInd w:val="0"/>
              <w:snapToGrid w:val="0"/>
              <w:rPr>
                <w:rFonts w:hint="default" w:ascii="宋体" w:hAnsi="宋体" w:eastAsia="宋体"/>
                <w:szCs w:val="21"/>
                <w:lang w:val="en-US" w:eastAsia="zh-CN"/>
              </w:rPr>
            </w:pPr>
            <w:r>
              <w:rPr>
                <w:rFonts w:hint="eastAsia" w:ascii="宋体" w:hAnsi="宋体"/>
                <w:szCs w:val="21"/>
                <w:lang w:val="en-US" w:eastAsia="zh-CN"/>
              </w:rPr>
              <w:t>儿童保健部科员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jc w:val="center"/>
              <w:rPr>
                <w:rFonts w:ascii="宋体" w:hAnsi="宋体"/>
                <w:szCs w:val="21"/>
              </w:rPr>
            </w:pPr>
            <w:r>
              <w:rPr>
                <w:rFonts w:hint="eastAsia" w:ascii="宋体" w:hAnsi="宋体"/>
                <w:szCs w:val="21"/>
              </w:rPr>
              <w:t>工作单位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jc w:val="center"/>
              <w:rPr>
                <w:rFonts w:ascii="宋体" w:hAnsi="宋体"/>
                <w:szCs w:val="21"/>
              </w:rPr>
            </w:pPr>
            <w:r>
              <w:rPr>
                <w:rFonts w:hint="eastAsia" w:ascii="宋体" w:hAnsi="宋体"/>
                <w:szCs w:val="21"/>
              </w:rPr>
              <w:t>完成单位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9145" w:type="dxa"/>
            <w:gridSpan w:val="8"/>
          </w:tcPr>
          <w:p>
            <w:pPr>
              <w:adjustRightInd w:val="0"/>
              <w:snapToGrid w:val="0"/>
              <w:jc w:val="left"/>
              <w:rPr>
                <w:rFonts w:ascii="宋体" w:hAnsi="宋体"/>
                <w:szCs w:val="21"/>
              </w:rPr>
            </w:pPr>
            <w:r>
              <w:rPr>
                <w:rFonts w:hint="eastAsia" w:ascii="宋体" w:hAnsi="宋体"/>
                <w:szCs w:val="21"/>
              </w:rPr>
              <w:t>对本项目的主要学术(技术)贡献：</w:t>
            </w:r>
          </w:p>
          <w:p>
            <w:pPr>
              <w:adjustRightInd w:val="0"/>
              <w:snapToGrid w:val="0"/>
              <w:ind w:firstLine="420" w:firstLineChars="200"/>
              <w:jc w:val="left"/>
              <w:rPr>
                <w:rFonts w:ascii="宋体" w:hAnsi="宋体"/>
                <w:szCs w:val="21"/>
              </w:rPr>
            </w:pPr>
            <w:r>
              <w:rPr>
                <w:rFonts w:ascii="宋体" w:hAnsi="宋体"/>
                <w:szCs w:val="21"/>
              </w:rPr>
              <w:t>一是参与调研报告的撰写与优秀教案的汇编；二是协助组织落实健康公益科普活动开展实施；三是协助组织开展2019年市民生实事《中山市爱眼护齿项目》；四是作为专家参与2020年市民生实事《中山市增强青少年儿童体质提升项目》及后续师资培训项目，撰写项目总结并发表相关科论文2篇；五是每年协助组织开展中山市托育机构、幼儿园卫生保健人员培训班并作为专家进行相关授课。</w:t>
            </w:r>
          </w:p>
        </w:tc>
      </w:tr>
    </w:tbl>
    <w:p>
      <w:pPr>
        <w:widowControl/>
        <w:spacing w:before="120" w:after="120" w:line="360" w:lineRule="auto"/>
        <w:rPr>
          <w:rFonts w:ascii="黑体" w:hAnsi="黑体" w:eastAsia="黑体"/>
          <w:sz w:val="15"/>
          <w:szCs w:val="15"/>
        </w:rPr>
      </w:pPr>
    </w:p>
    <w:tbl>
      <w:tblPr>
        <w:tblStyle w:val="8"/>
        <w:tblW w:w="914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85"/>
        <w:gridCol w:w="1285"/>
        <w:gridCol w:w="714"/>
        <w:gridCol w:w="715"/>
        <w:gridCol w:w="1142"/>
        <w:gridCol w:w="1227"/>
        <w:gridCol w:w="1200"/>
        <w:gridCol w:w="157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85" w:type="dxa"/>
            <w:vAlign w:val="center"/>
          </w:tcPr>
          <w:p>
            <w:pPr>
              <w:adjustRightInd w:val="0"/>
              <w:snapToGrid w:val="0"/>
              <w:jc w:val="center"/>
              <w:rPr>
                <w:rFonts w:ascii="宋体" w:hAnsi="宋体"/>
                <w:szCs w:val="21"/>
              </w:rPr>
            </w:pPr>
            <w:r>
              <w:rPr>
                <w:rFonts w:hint="eastAsia" w:ascii="宋体" w:hAnsi="宋体"/>
                <w:szCs w:val="21"/>
              </w:rPr>
              <w:t>姓   名</w:t>
            </w:r>
          </w:p>
        </w:tc>
        <w:tc>
          <w:tcPr>
            <w:tcW w:w="1285" w:type="dxa"/>
            <w:tcBorders>
              <w:right w:val="single" w:color="auto" w:sz="4" w:space="0"/>
            </w:tcBorders>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彭学鸣</w:t>
            </w:r>
          </w:p>
        </w:tc>
        <w:tc>
          <w:tcPr>
            <w:tcW w:w="714" w:type="dxa"/>
            <w:tcBorders>
              <w:left w:val="single" w:color="auto" w:sz="4" w:space="0"/>
            </w:tcBorders>
            <w:vAlign w:val="center"/>
          </w:tcPr>
          <w:p>
            <w:pPr>
              <w:adjustRightInd w:val="0"/>
              <w:snapToGrid w:val="0"/>
              <w:jc w:val="center"/>
              <w:rPr>
                <w:rFonts w:ascii="宋体" w:hAnsi="宋体"/>
                <w:szCs w:val="21"/>
              </w:rPr>
            </w:pPr>
            <w:r>
              <w:rPr>
                <w:rFonts w:hint="eastAsia" w:ascii="宋体" w:hAnsi="宋体"/>
                <w:szCs w:val="21"/>
              </w:rPr>
              <w:t>排名</w:t>
            </w:r>
          </w:p>
        </w:tc>
        <w:tc>
          <w:tcPr>
            <w:tcW w:w="715" w:type="dxa"/>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6</w:t>
            </w:r>
          </w:p>
        </w:tc>
        <w:tc>
          <w:tcPr>
            <w:tcW w:w="1142" w:type="dxa"/>
            <w:vAlign w:val="center"/>
          </w:tcPr>
          <w:p>
            <w:pPr>
              <w:adjustRightInd w:val="0"/>
              <w:snapToGrid w:val="0"/>
              <w:jc w:val="center"/>
              <w:rPr>
                <w:rFonts w:ascii="宋体" w:hAnsi="宋体"/>
                <w:szCs w:val="21"/>
              </w:rPr>
            </w:pPr>
            <w:r>
              <w:rPr>
                <w:rFonts w:hint="eastAsia" w:ascii="宋体" w:hAnsi="宋体"/>
                <w:szCs w:val="21"/>
              </w:rPr>
              <w:t>职称</w:t>
            </w:r>
          </w:p>
        </w:tc>
        <w:tc>
          <w:tcPr>
            <w:tcW w:w="1227" w:type="dxa"/>
            <w:vAlign w:val="center"/>
          </w:tcPr>
          <w:p>
            <w:pPr>
              <w:adjustRightInd w:val="0"/>
              <w:snapToGrid w:val="0"/>
              <w:rPr>
                <w:rFonts w:hint="default" w:ascii="宋体" w:hAnsi="宋体" w:eastAsia="宋体"/>
                <w:szCs w:val="21"/>
                <w:lang w:val="en-US" w:eastAsia="zh-CN"/>
              </w:rPr>
            </w:pPr>
            <w:r>
              <w:rPr>
                <w:rFonts w:hint="eastAsia" w:ascii="宋体" w:hAnsi="宋体"/>
                <w:szCs w:val="21"/>
                <w:lang w:val="en-US" w:eastAsia="zh-CN"/>
              </w:rPr>
              <w:t>主任医师</w:t>
            </w:r>
          </w:p>
        </w:tc>
        <w:tc>
          <w:tcPr>
            <w:tcW w:w="1200" w:type="dxa"/>
            <w:vAlign w:val="center"/>
          </w:tcPr>
          <w:p>
            <w:pPr>
              <w:adjustRightInd w:val="0"/>
              <w:snapToGrid w:val="0"/>
              <w:jc w:val="center"/>
              <w:rPr>
                <w:rFonts w:ascii="宋体" w:hAnsi="宋体"/>
                <w:szCs w:val="21"/>
              </w:rPr>
            </w:pPr>
            <w:r>
              <w:rPr>
                <w:rFonts w:hint="eastAsia" w:ascii="宋体" w:hAnsi="宋体"/>
                <w:szCs w:val="21"/>
              </w:rPr>
              <w:t>行政职务</w:t>
            </w:r>
          </w:p>
        </w:tc>
        <w:tc>
          <w:tcPr>
            <w:tcW w:w="1577" w:type="dxa"/>
            <w:vAlign w:val="center"/>
          </w:tcPr>
          <w:p>
            <w:pPr>
              <w:adjustRightInd w:val="0"/>
              <w:snapToGrid w:val="0"/>
              <w:rPr>
                <w:rFonts w:hint="eastAsia" w:ascii="宋体" w:hAnsi="宋体" w:eastAsia="宋体"/>
                <w:szCs w:val="21"/>
                <w:lang w:val="en-US" w:eastAsia="zh-CN"/>
              </w:rPr>
            </w:pPr>
            <w:r>
              <w:rPr>
                <w:rFonts w:ascii="宋体" w:hAnsi="宋体"/>
                <w:szCs w:val="21"/>
              </w:rPr>
              <w:t>孕产保健部</w:t>
            </w:r>
            <w:r>
              <w:rPr>
                <w:rFonts w:hint="eastAsia" w:ascii="宋体" w:hAnsi="宋体"/>
                <w:szCs w:val="21"/>
                <w:lang w:val="en-US" w:eastAsia="zh-CN"/>
              </w:rPr>
              <w:t>负责人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jc w:val="center"/>
              <w:rPr>
                <w:rFonts w:ascii="宋体" w:hAnsi="宋体"/>
                <w:szCs w:val="21"/>
              </w:rPr>
            </w:pPr>
            <w:r>
              <w:rPr>
                <w:rFonts w:hint="eastAsia" w:ascii="宋体" w:hAnsi="宋体"/>
                <w:szCs w:val="21"/>
              </w:rPr>
              <w:t>工作单位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285" w:type="dxa"/>
            <w:vAlign w:val="center"/>
          </w:tcPr>
          <w:p>
            <w:pPr>
              <w:adjustRightInd w:val="0"/>
              <w:snapToGrid w:val="0"/>
              <w:jc w:val="center"/>
              <w:rPr>
                <w:rFonts w:ascii="宋体" w:hAnsi="宋体"/>
                <w:szCs w:val="21"/>
              </w:rPr>
            </w:pPr>
            <w:r>
              <w:rPr>
                <w:rFonts w:hint="eastAsia" w:ascii="宋体" w:hAnsi="宋体"/>
                <w:szCs w:val="21"/>
              </w:rPr>
              <w:t>完成单位</w:t>
            </w:r>
          </w:p>
        </w:tc>
        <w:tc>
          <w:tcPr>
            <w:tcW w:w="7860" w:type="dxa"/>
            <w:gridSpan w:val="7"/>
            <w:vAlign w:val="center"/>
          </w:tcPr>
          <w:p>
            <w:pPr>
              <w:adjustRightInd w:val="0"/>
              <w:snapToGrid w:val="0"/>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1" w:hRule="atLeast"/>
          <w:jc w:val="center"/>
        </w:trPr>
        <w:tc>
          <w:tcPr>
            <w:tcW w:w="9145" w:type="dxa"/>
            <w:gridSpan w:val="8"/>
          </w:tcPr>
          <w:p>
            <w:pPr>
              <w:adjustRightInd w:val="0"/>
              <w:snapToGrid w:val="0"/>
              <w:jc w:val="left"/>
              <w:rPr>
                <w:rFonts w:ascii="宋体" w:hAnsi="宋体"/>
                <w:szCs w:val="21"/>
              </w:rPr>
            </w:pPr>
            <w:r>
              <w:rPr>
                <w:rFonts w:hint="eastAsia" w:ascii="宋体" w:hAnsi="宋体"/>
                <w:szCs w:val="21"/>
              </w:rPr>
              <w:t>对本项目的主要学术(技术)贡献：</w:t>
            </w:r>
          </w:p>
          <w:p>
            <w:pPr>
              <w:adjustRightInd w:val="0"/>
              <w:snapToGrid w:val="0"/>
              <w:ind w:firstLine="420" w:firstLineChars="200"/>
              <w:jc w:val="left"/>
              <w:rPr>
                <w:rFonts w:ascii="宋体" w:hAnsi="宋体"/>
                <w:szCs w:val="21"/>
              </w:rPr>
            </w:pPr>
            <w:r>
              <w:rPr>
                <w:rFonts w:ascii="宋体" w:hAnsi="宋体"/>
                <w:szCs w:val="21"/>
              </w:rPr>
              <w:t>2016-01-01至2016-05-31关注生命早期1000天公益巡讲方案制定、课件制作、讲课。2017-03月-01日至2017-04-30倡导母乳喂养公益巡讲方案制定、课件制作、讲课。2019-01-01至2023-05-26中山市高龄孕产妇现状及出生缺陷发生状况调研技告课题设计、资料收集、审核、撰写报告。2019-09-01至2019-10-31出生缺陷早防控公益巡讲方案制定、课件制作、讲课。</w:t>
            </w:r>
            <w:bookmarkStart w:id="0" w:name="_GoBack"/>
            <w:bookmarkEnd w:id="0"/>
            <w:r>
              <w:rPr>
                <w:rFonts w:ascii="宋体" w:hAnsi="宋体"/>
                <w:szCs w:val="21"/>
              </w:rPr>
              <w:t>2021-9-18至2022-12-31广东省民生实事中山市出生缺陷免费筛查项目方案制定、课件制作、讲课。</w:t>
            </w:r>
          </w:p>
        </w:tc>
      </w:tr>
    </w:tbl>
    <w:p>
      <w:pPr>
        <w:widowControl/>
        <w:spacing w:before="120" w:after="120" w:line="360" w:lineRule="auto"/>
        <w:rPr>
          <w:rFonts w:ascii="黑体" w:hAnsi="黑体" w:eastAsia="黑体"/>
          <w:sz w:val="15"/>
          <w:szCs w:val="15"/>
        </w:rPr>
      </w:pPr>
    </w:p>
    <w:p>
      <w:pPr>
        <w:spacing w:before="120" w:after="120" w:line="360" w:lineRule="auto"/>
        <w:rPr>
          <w:rFonts w:ascii="黑体" w:hAnsi="黑体" w:eastAsia="黑体"/>
          <w:b/>
          <w:sz w:val="30"/>
          <w:szCs w:val="30"/>
        </w:rPr>
      </w:pPr>
      <w:r>
        <w:rPr>
          <w:rFonts w:hint="eastAsia" w:asciiTheme="minorEastAsia" w:hAnsiTheme="minorEastAsia"/>
          <w:b/>
          <w:sz w:val="24"/>
          <w:szCs w:val="24"/>
        </w:rPr>
        <w:t>11.完成单位情况，包括单位名称、排名，对本项目的贡献</w:t>
      </w:r>
    </w:p>
    <w:tbl>
      <w:tblPr>
        <w:tblStyle w:val="8"/>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5102"/>
        <w:gridCol w:w="1134"/>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134" w:type="dxa"/>
            <w:shd w:val="clear" w:color="auto" w:fill="auto"/>
            <w:vAlign w:val="center"/>
          </w:tcPr>
          <w:p>
            <w:pPr>
              <w:adjustRightInd w:val="0"/>
              <w:snapToGrid w:val="0"/>
              <w:jc w:val="center"/>
              <w:rPr>
                <w:rFonts w:ascii="宋体" w:hAnsi="宋体"/>
                <w:szCs w:val="21"/>
              </w:rPr>
            </w:pPr>
            <w:r>
              <w:rPr>
                <w:rFonts w:hint="eastAsia" w:ascii="宋体" w:hAnsi="宋体"/>
                <w:szCs w:val="21"/>
              </w:rPr>
              <w:t>单位名称</w:t>
            </w:r>
          </w:p>
        </w:tc>
        <w:tc>
          <w:tcPr>
            <w:tcW w:w="5102" w:type="dxa"/>
            <w:shd w:val="clear" w:color="auto" w:fill="auto"/>
            <w:vAlign w:val="center"/>
          </w:tcPr>
          <w:p>
            <w:pPr>
              <w:adjustRightInd w:val="0"/>
              <w:snapToGrid w:val="0"/>
              <w:jc w:val="center"/>
              <w:rPr>
                <w:rFonts w:ascii="宋体" w:hAnsi="宋体"/>
                <w:szCs w:val="21"/>
              </w:rPr>
            </w:pPr>
            <w:r>
              <w:rPr>
                <w:rFonts w:ascii="宋体" w:hAnsi="宋体"/>
                <w:szCs w:val="21"/>
              </w:rPr>
              <w:t>中山市</w:t>
            </w:r>
            <w:r>
              <w:rPr>
                <w:rFonts w:hint="eastAsia" w:ascii="宋体" w:hAnsi="宋体"/>
                <w:szCs w:val="21"/>
                <w:lang w:eastAsia="zh-CN"/>
              </w:rPr>
              <w:t>博爱</w:t>
            </w:r>
            <w:r>
              <w:rPr>
                <w:rFonts w:ascii="宋体" w:hAnsi="宋体"/>
                <w:szCs w:val="21"/>
              </w:rPr>
              <w:t>医院</w:t>
            </w:r>
          </w:p>
        </w:tc>
        <w:tc>
          <w:tcPr>
            <w:tcW w:w="1134" w:type="dxa"/>
            <w:shd w:val="clear" w:color="auto" w:fill="auto"/>
            <w:vAlign w:val="center"/>
          </w:tcPr>
          <w:p>
            <w:pPr>
              <w:adjustRightInd w:val="0"/>
              <w:snapToGrid w:val="0"/>
              <w:jc w:val="center"/>
              <w:rPr>
                <w:rFonts w:ascii="宋体" w:hAnsi="宋体"/>
                <w:szCs w:val="21"/>
              </w:rPr>
            </w:pPr>
            <w:r>
              <w:rPr>
                <w:rFonts w:hint="eastAsia" w:ascii="宋体" w:hAnsi="宋体"/>
                <w:szCs w:val="21"/>
              </w:rPr>
              <w:t>序号</w:t>
            </w:r>
          </w:p>
        </w:tc>
        <w:tc>
          <w:tcPr>
            <w:tcW w:w="1703" w:type="dxa"/>
            <w:shd w:val="clear" w:color="auto" w:fill="auto"/>
            <w:vAlign w:val="center"/>
          </w:tcPr>
          <w:p>
            <w:pPr>
              <w:adjustRightInd w:val="0"/>
              <w:snapToGrid w:val="0"/>
              <w:jc w:val="center"/>
              <w:rPr>
                <w:rFonts w:ascii="宋体" w:hAnsi="宋体"/>
                <w:szCs w:val="21"/>
              </w:rPr>
            </w:pPr>
            <w:r>
              <w:rPr>
                <w:rFonts w:ascii="宋体" w:hAnsi="宋体"/>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073" w:type="dxa"/>
            <w:gridSpan w:val="4"/>
            <w:shd w:val="clear" w:color="auto" w:fill="auto"/>
          </w:tcPr>
          <w:p>
            <w:pPr>
              <w:adjustRightInd w:val="0"/>
              <w:snapToGrid w:val="0"/>
              <w:jc w:val="left"/>
              <w:rPr>
                <w:rFonts w:ascii="宋体" w:hAnsi="宋体"/>
                <w:szCs w:val="21"/>
              </w:rPr>
            </w:pPr>
            <w:r>
              <w:rPr>
                <w:rFonts w:hint="eastAsia" w:ascii="宋体" w:hAnsi="宋体"/>
                <w:szCs w:val="21"/>
              </w:rPr>
              <w:t>对本项目的贡献：</w:t>
            </w:r>
          </w:p>
          <w:p>
            <w:pPr>
              <w:ind w:firstLine="420" w:firstLineChars="200"/>
              <w:jc w:val="left"/>
              <w:rPr>
                <w:rFonts w:hint="eastAsia" w:ascii="宋体" w:hAnsi="宋体"/>
                <w:szCs w:val="21"/>
              </w:rPr>
            </w:pPr>
            <w:r>
              <w:rPr>
                <w:rFonts w:hint="eastAsia" w:ascii="宋体" w:hAnsi="宋体"/>
                <w:szCs w:val="21"/>
              </w:rPr>
              <w:t>长期以来，中山市博爱医院与中山市卫健局、中山市妇联等多单位携手互助，充分发挥专家多、妇幼专科强的综合优势，积极鼓励医务人员医学科普行为，通过视频、图文结合等丰富多样的形式，于2016-2022年在中山市各镇街广泛开展形式多样的优质科普活动：面向产科、妇保科、儿科、儿保科患者提供多形式、个性化宣教服务，打通患者随诊宣教全流程；面向社区民众，广泛开展科普宣教进社区、进校园活动。新冠疫情限制线下聚集，市博爱医院积极探索“云端”科普宣教形式，每年开展数十场科普直播活动，让百姓足不出户就能获取权威、科学的健康知识，帮助他们不断提升健康意识，让科学健康生活成为全社会的自觉行动。</w:t>
            </w:r>
          </w:p>
          <w:p>
            <w:pPr>
              <w:jc w:val="left"/>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充分发挥示范引领作用。近年来，医院获批“中国儿童健康管理1+N工程项目单位”“母婴友好医院”“广东省健康促进示范医院”等称号，以基地为载体，不断扩大科普品牌影响力，为辐射带动中山市科普工作均质化发展作出积极贡献。</w:t>
            </w:r>
          </w:p>
          <w:p>
            <w:pPr>
              <w:jc w:val="left"/>
              <w:rPr>
                <w:rFonts w:hint="eastAsia" w:ascii="宋体" w:hAnsi="宋体"/>
                <w:szCs w:val="21"/>
              </w:rPr>
            </w:pPr>
            <w:r>
              <w:rPr>
                <w:rFonts w:hint="eastAsia" w:ascii="宋体" w:hAnsi="宋体"/>
                <w:szCs w:val="21"/>
              </w:rPr>
              <w:t xml:space="preserve">    大力加强和主流媒体、平台合作。医院科普推文广受南方日报、南方+等媒体的青睐，科室医护人员积极在不同平台推送科普视频，孕产保健、儿童保健、营养、心理等多方面的全生命周期健康知识科普讲座线上累计超过4万人次收看，广受好评。</w:t>
            </w:r>
          </w:p>
          <w:p>
            <w:pPr>
              <w:jc w:val="left"/>
              <w:rPr>
                <w:rFonts w:ascii="宋体" w:hAnsi="宋体"/>
                <w:szCs w:val="21"/>
              </w:rPr>
            </w:pPr>
            <w:r>
              <w:rPr>
                <w:rFonts w:hint="eastAsia" w:ascii="宋体" w:hAnsi="宋体"/>
                <w:szCs w:val="21"/>
              </w:rPr>
              <w:t xml:space="preserve">    本院多年荣获“广东省卫生计生系统网站与新媒体建设测评优秀单位”、“中山日报报业集团通联工作先进单位”；2014年、2018年分别成为本市首批“健康促进医院”和“广东省健康促进示范医院”，2019~2023年4月荣获省市妇幼健康科普作品大赛一等奖、二、三等奖、优秀奖共计31项，如2016年度中国医院微信公众号二十强，2017年度中国医院互联网影响力公立医院五十强，2018年度中国医疗机构互联网品牌影响力全国百强等，2018年度广东省健康自媒体联盟（医院类）十佳微信公众号，2021年度南方民生服务奖，2021年度健康知识宣传和便民服务优秀奖，先后荣获全国百家优秀爱婴医院、母婴友好医院、国家级示范孕妇学校、省级儿童早期发展示范基地、中山市首家PAC优质服务医院，PAC区域示范医院等荣誉称号。</w:t>
            </w:r>
          </w:p>
        </w:tc>
      </w:tr>
    </w:tbl>
    <w:p>
      <w:pPr>
        <w:widowControl/>
        <w:jc w:val="left"/>
        <w:rPr>
          <w:rFonts w:ascii="宋体" w:hAnsi="宋体"/>
          <w:sz w:val="24"/>
          <w:szCs w:val="24"/>
        </w:rPr>
      </w:pPr>
    </w:p>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r>
      <w:rPr>
        <w:lang w:val="en-US"/>
      </w:rPr>
      <w:fldChar w:fldCharType="begin"/>
    </w:r>
    <w:r>
      <w:instrText xml:space="preserve"> PAGE   \* MERGEFORMAT </w:instrText>
    </w:r>
    <w:r>
      <w:rPr>
        <w:lang w:val="en-US"/>
      </w:rPr>
      <w:fldChar w:fldCharType="separate"/>
    </w:r>
    <w:r>
      <w:rPr>
        <w:lang w:val="zh-CN"/>
      </w:rPr>
      <w:t>6</w:t>
    </w:r>
    <w:r>
      <w:rPr>
        <w:lang w:val="zh-CN"/>
      </w:rP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广东医学科技奖推荐书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RjZjQ2YzFmZWZkMGE5Y2QzZDVlNzllNTUwMmFlZTUifQ=="/>
  </w:docVars>
  <w:rsids>
    <w:rsidRoot w:val="000C32C6"/>
    <w:rsid w:val="00014B66"/>
    <w:rsid w:val="00016C4C"/>
    <w:rsid w:val="00022E8D"/>
    <w:rsid w:val="00031FE8"/>
    <w:rsid w:val="000460F1"/>
    <w:rsid w:val="00052200"/>
    <w:rsid w:val="00053B83"/>
    <w:rsid w:val="000A7E52"/>
    <w:rsid w:val="000C32C6"/>
    <w:rsid w:val="000D4F85"/>
    <w:rsid w:val="000D582F"/>
    <w:rsid w:val="000D69C4"/>
    <w:rsid w:val="000F290F"/>
    <w:rsid w:val="00103851"/>
    <w:rsid w:val="00107FD7"/>
    <w:rsid w:val="00123986"/>
    <w:rsid w:val="001304DA"/>
    <w:rsid w:val="0013587D"/>
    <w:rsid w:val="001501F8"/>
    <w:rsid w:val="0015786B"/>
    <w:rsid w:val="0016155A"/>
    <w:rsid w:val="00162DC9"/>
    <w:rsid w:val="00163380"/>
    <w:rsid w:val="001673B4"/>
    <w:rsid w:val="001A7E16"/>
    <w:rsid w:val="001E0B1E"/>
    <w:rsid w:val="001E3449"/>
    <w:rsid w:val="001E5113"/>
    <w:rsid w:val="001E60C4"/>
    <w:rsid w:val="001F01ED"/>
    <w:rsid w:val="001F3534"/>
    <w:rsid w:val="00205942"/>
    <w:rsid w:val="00210ED4"/>
    <w:rsid w:val="0022783A"/>
    <w:rsid w:val="002456ED"/>
    <w:rsid w:val="00284599"/>
    <w:rsid w:val="002C06B7"/>
    <w:rsid w:val="002C0D3A"/>
    <w:rsid w:val="002C3606"/>
    <w:rsid w:val="002E08A6"/>
    <w:rsid w:val="002F6D22"/>
    <w:rsid w:val="0032143F"/>
    <w:rsid w:val="003225DC"/>
    <w:rsid w:val="00325A20"/>
    <w:rsid w:val="00337A9F"/>
    <w:rsid w:val="00350E5A"/>
    <w:rsid w:val="003563D9"/>
    <w:rsid w:val="00360459"/>
    <w:rsid w:val="00367F64"/>
    <w:rsid w:val="00375A68"/>
    <w:rsid w:val="00380CA7"/>
    <w:rsid w:val="00382375"/>
    <w:rsid w:val="00386059"/>
    <w:rsid w:val="00392B60"/>
    <w:rsid w:val="003930F1"/>
    <w:rsid w:val="0039564B"/>
    <w:rsid w:val="00396CBA"/>
    <w:rsid w:val="00396E8E"/>
    <w:rsid w:val="003A0777"/>
    <w:rsid w:val="003A5606"/>
    <w:rsid w:val="003A6CAD"/>
    <w:rsid w:val="003B4D21"/>
    <w:rsid w:val="003C60F1"/>
    <w:rsid w:val="003E5A60"/>
    <w:rsid w:val="003F04FE"/>
    <w:rsid w:val="00403748"/>
    <w:rsid w:val="00415BD8"/>
    <w:rsid w:val="00420B7A"/>
    <w:rsid w:val="00425B5E"/>
    <w:rsid w:val="004275A8"/>
    <w:rsid w:val="00427BBE"/>
    <w:rsid w:val="00433265"/>
    <w:rsid w:val="00443692"/>
    <w:rsid w:val="004646F6"/>
    <w:rsid w:val="00481520"/>
    <w:rsid w:val="004B5C60"/>
    <w:rsid w:val="004C48CC"/>
    <w:rsid w:val="004D046D"/>
    <w:rsid w:val="004D0A93"/>
    <w:rsid w:val="004D3CA4"/>
    <w:rsid w:val="004D3E7B"/>
    <w:rsid w:val="004D4397"/>
    <w:rsid w:val="004D6CB8"/>
    <w:rsid w:val="004F7615"/>
    <w:rsid w:val="005165EC"/>
    <w:rsid w:val="00524029"/>
    <w:rsid w:val="0052748A"/>
    <w:rsid w:val="00532BD5"/>
    <w:rsid w:val="00537A3E"/>
    <w:rsid w:val="00537DE6"/>
    <w:rsid w:val="00553FB0"/>
    <w:rsid w:val="005757D4"/>
    <w:rsid w:val="005809FF"/>
    <w:rsid w:val="0058122A"/>
    <w:rsid w:val="00596D6A"/>
    <w:rsid w:val="005B645B"/>
    <w:rsid w:val="005C19A7"/>
    <w:rsid w:val="005C6EAE"/>
    <w:rsid w:val="005E3B4F"/>
    <w:rsid w:val="00617D96"/>
    <w:rsid w:val="006210DA"/>
    <w:rsid w:val="006214ED"/>
    <w:rsid w:val="00624E80"/>
    <w:rsid w:val="00626820"/>
    <w:rsid w:val="00644C55"/>
    <w:rsid w:val="00651440"/>
    <w:rsid w:val="0065524C"/>
    <w:rsid w:val="006601CA"/>
    <w:rsid w:val="00671992"/>
    <w:rsid w:val="006759F8"/>
    <w:rsid w:val="00676918"/>
    <w:rsid w:val="00685B78"/>
    <w:rsid w:val="00687C19"/>
    <w:rsid w:val="0069464D"/>
    <w:rsid w:val="00695C90"/>
    <w:rsid w:val="006A2225"/>
    <w:rsid w:val="006A758C"/>
    <w:rsid w:val="006B211F"/>
    <w:rsid w:val="006D6D91"/>
    <w:rsid w:val="006E7E56"/>
    <w:rsid w:val="006F4520"/>
    <w:rsid w:val="007135CE"/>
    <w:rsid w:val="007256AE"/>
    <w:rsid w:val="00740F56"/>
    <w:rsid w:val="00750EF8"/>
    <w:rsid w:val="0077505A"/>
    <w:rsid w:val="00781907"/>
    <w:rsid w:val="00785513"/>
    <w:rsid w:val="007A50C6"/>
    <w:rsid w:val="007B09C5"/>
    <w:rsid w:val="007B7AA7"/>
    <w:rsid w:val="007D2618"/>
    <w:rsid w:val="007D5939"/>
    <w:rsid w:val="007D6A31"/>
    <w:rsid w:val="007E67D9"/>
    <w:rsid w:val="007E6C2D"/>
    <w:rsid w:val="007F31F9"/>
    <w:rsid w:val="007F5202"/>
    <w:rsid w:val="00840BE0"/>
    <w:rsid w:val="00846790"/>
    <w:rsid w:val="00847289"/>
    <w:rsid w:val="00857893"/>
    <w:rsid w:val="0086137B"/>
    <w:rsid w:val="00861995"/>
    <w:rsid w:val="008673DD"/>
    <w:rsid w:val="00874B37"/>
    <w:rsid w:val="0088022E"/>
    <w:rsid w:val="00891001"/>
    <w:rsid w:val="008A0953"/>
    <w:rsid w:val="008A0DD8"/>
    <w:rsid w:val="008A1A2F"/>
    <w:rsid w:val="008A1DA3"/>
    <w:rsid w:val="008A2AD6"/>
    <w:rsid w:val="008A44CA"/>
    <w:rsid w:val="008C1A1D"/>
    <w:rsid w:val="008D4ABD"/>
    <w:rsid w:val="00902399"/>
    <w:rsid w:val="009102FA"/>
    <w:rsid w:val="00912CAD"/>
    <w:rsid w:val="0091470F"/>
    <w:rsid w:val="00925AA3"/>
    <w:rsid w:val="009448B1"/>
    <w:rsid w:val="00976EC3"/>
    <w:rsid w:val="00980FCA"/>
    <w:rsid w:val="00981EB3"/>
    <w:rsid w:val="00984AB6"/>
    <w:rsid w:val="0099125F"/>
    <w:rsid w:val="00996447"/>
    <w:rsid w:val="009A2039"/>
    <w:rsid w:val="009C3A9B"/>
    <w:rsid w:val="009C7083"/>
    <w:rsid w:val="009E419E"/>
    <w:rsid w:val="00A04556"/>
    <w:rsid w:val="00A12185"/>
    <w:rsid w:val="00A14ED9"/>
    <w:rsid w:val="00A1509A"/>
    <w:rsid w:val="00A15A32"/>
    <w:rsid w:val="00A165B7"/>
    <w:rsid w:val="00A17DE7"/>
    <w:rsid w:val="00A32758"/>
    <w:rsid w:val="00A46A7C"/>
    <w:rsid w:val="00A561F8"/>
    <w:rsid w:val="00A7196F"/>
    <w:rsid w:val="00A84B92"/>
    <w:rsid w:val="00AA29B1"/>
    <w:rsid w:val="00AA76C7"/>
    <w:rsid w:val="00AD51A5"/>
    <w:rsid w:val="00AE3161"/>
    <w:rsid w:val="00AE4A1B"/>
    <w:rsid w:val="00AF6C3F"/>
    <w:rsid w:val="00B16BA2"/>
    <w:rsid w:val="00B2424B"/>
    <w:rsid w:val="00B30AD0"/>
    <w:rsid w:val="00B41D6B"/>
    <w:rsid w:val="00B52EF8"/>
    <w:rsid w:val="00B52FB9"/>
    <w:rsid w:val="00B76EB7"/>
    <w:rsid w:val="00BA0DC1"/>
    <w:rsid w:val="00BB36C8"/>
    <w:rsid w:val="00BD2B1F"/>
    <w:rsid w:val="00BE000C"/>
    <w:rsid w:val="00C01EAF"/>
    <w:rsid w:val="00C02B0E"/>
    <w:rsid w:val="00C06137"/>
    <w:rsid w:val="00C1323C"/>
    <w:rsid w:val="00C2274C"/>
    <w:rsid w:val="00C25A3B"/>
    <w:rsid w:val="00C311E0"/>
    <w:rsid w:val="00C3624C"/>
    <w:rsid w:val="00C4234D"/>
    <w:rsid w:val="00C527B8"/>
    <w:rsid w:val="00C57CDE"/>
    <w:rsid w:val="00C64CDF"/>
    <w:rsid w:val="00C65EA4"/>
    <w:rsid w:val="00C956F7"/>
    <w:rsid w:val="00C97BDB"/>
    <w:rsid w:val="00CA4581"/>
    <w:rsid w:val="00CB68D3"/>
    <w:rsid w:val="00CC593E"/>
    <w:rsid w:val="00CD1093"/>
    <w:rsid w:val="00CF312F"/>
    <w:rsid w:val="00D2455B"/>
    <w:rsid w:val="00D3576C"/>
    <w:rsid w:val="00D35A23"/>
    <w:rsid w:val="00D55F1C"/>
    <w:rsid w:val="00D55F3E"/>
    <w:rsid w:val="00D57164"/>
    <w:rsid w:val="00D72824"/>
    <w:rsid w:val="00D73B5F"/>
    <w:rsid w:val="00D81A55"/>
    <w:rsid w:val="00D84384"/>
    <w:rsid w:val="00D844D7"/>
    <w:rsid w:val="00DA21DF"/>
    <w:rsid w:val="00DB1FB8"/>
    <w:rsid w:val="00DC1376"/>
    <w:rsid w:val="00DC474D"/>
    <w:rsid w:val="00DC7869"/>
    <w:rsid w:val="00DD6A6B"/>
    <w:rsid w:val="00DF3F62"/>
    <w:rsid w:val="00DF4F89"/>
    <w:rsid w:val="00DF5FE9"/>
    <w:rsid w:val="00E15068"/>
    <w:rsid w:val="00E17AB0"/>
    <w:rsid w:val="00E216C4"/>
    <w:rsid w:val="00E3117C"/>
    <w:rsid w:val="00E32ACA"/>
    <w:rsid w:val="00E47B65"/>
    <w:rsid w:val="00E517DD"/>
    <w:rsid w:val="00E65EEF"/>
    <w:rsid w:val="00E76B25"/>
    <w:rsid w:val="00E967DA"/>
    <w:rsid w:val="00EB393A"/>
    <w:rsid w:val="00EB65A0"/>
    <w:rsid w:val="00EC4367"/>
    <w:rsid w:val="00EF4759"/>
    <w:rsid w:val="00EF4827"/>
    <w:rsid w:val="00EF5EB2"/>
    <w:rsid w:val="00EF6CE4"/>
    <w:rsid w:val="00F35A8C"/>
    <w:rsid w:val="00F63C84"/>
    <w:rsid w:val="00F70EC1"/>
    <w:rsid w:val="00F7116F"/>
    <w:rsid w:val="00F74A7C"/>
    <w:rsid w:val="00F82243"/>
    <w:rsid w:val="00F91DD9"/>
    <w:rsid w:val="00F92B52"/>
    <w:rsid w:val="00FA41BB"/>
    <w:rsid w:val="00FB0EB3"/>
    <w:rsid w:val="00FB5D04"/>
    <w:rsid w:val="00FC340F"/>
    <w:rsid w:val="00FD2594"/>
    <w:rsid w:val="00FE2896"/>
    <w:rsid w:val="00FE577E"/>
    <w:rsid w:val="00FF1679"/>
    <w:rsid w:val="02A16637"/>
    <w:rsid w:val="09A572D5"/>
    <w:rsid w:val="09FE62AB"/>
    <w:rsid w:val="13C64CA3"/>
    <w:rsid w:val="1D571C53"/>
    <w:rsid w:val="27F02B4A"/>
    <w:rsid w:val="30494C0C"/>
    <w:rsid w:val="3BB10DB2"/>
    <w:rsid w:val="4A5145D6"/>
    <w:rsid w:val="4E0143C7"/>
    <w:rsid w:val="6C495839"/>
    <w:rsid w:val="75F07EB2"/>
    <w:rsid w:val="79533552"/>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semiHidden="0" w:name="HTML Code"/>
    <w:lsdException w:qFormat="1" w:uiPriority="99" w:semiHidden="0" w:name="HTML Definition"/>
    <w:lsdException w:qFormat="1" w:uiPriority="99" w:semiHidden="0" w:name="HTML Keyboard"/>
    <w:lsdException w:qFormat="1" w:unhideWhenUsed="0" w:uiPriority="99" w:semiHidden="0" w:name="HTML Preformatted"/>
    <w:lsdException w:qFormat="1"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0"/>
    <w:pPr>
      <w:keepNext/>
      <w:spacing w:beforeLines="100" w:afterLines="50" w:line="288" w:lineRule="auto"/>
      <w:jc w:val="center"/>
      <w:outlineLvl w:val="0"/>
    </w:pPr>
    <w:rPr>
      <w:rFonts w:eastAsia="黑体"/>
      <w:snapToGrid w:val="0"/>
      <w:w w:val="105"/>
      <w:kern w:val="0"/>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21"/>
    <w:uiPriority w:val="0"/>
    <w:pPr>
      <w:spacing w:line="360" w:lineRule="auto"/>
      <w:ind w:firstLine="480" w:firstLineChars="200"/>
    </w:pPr>
    <w:rPr>
      <w:rFonts w:ascii="仿宋_GB2312"/>
      <w:kern w:val="0"/>
      <w:sz w:val="24"/>
    </w:rPr>
  </w:style>
  <w:style w:type="paragraph" w:styleId="4">
    <w:name w:val="Balloon Text"/>
    <w:basedOn w:val="1"/>
    <w:link w:val="24"/>
    <w:unhideWhenUsed/>
    <w:qFormat/>
    <w:uiPriority w:val="99"/>
    <w:rPr>
      <w:kern w:val="0"/>
      <w:sz w:val="18"/>
      <w:szCs w:val="18"/>
    </w:rPr>
  </w:style>
  <w:style w:type="paragraph" w:styleId="5">
    <w:name w:val="footer"/>
    <w:basedOn w:val="1"/>
    <w:link w:val="19"/>
    <w:unhideWhenUsed/>
    <w:qFormat/>
    <w:uiPriority w:val="99"/>
    <w:pPr>
      <w:tabs>
        <w:tab w:val="center" w:pos="4153"/>
        <w:tab w:val="right" w:pos="8306"/>
      </w:tabs>
      <w:snapToGrid w:val="0"/>
      <w:jc w:val="left"/>
    </w:pPr>
    <w:rPr>
      <w:kern w:val="0"/>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2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qFormat/>
    <w:uiPriority w:val="22"/>
    <w:rPr>
      <w:b/>
    </w:rPr>
  </w:style>
  <w:style w:type="character" w:styleId="12">
    <w:name w:val="page number"/>
    <w:basedOn w:val="10"/>
    <w:qFormat/>
    <w:uiPriority w:val="0"/>
  </w:style>
  <w:style w:type="character" w:styleId="13">
    <w:name w:val="FollowedHyperlink"/>
    <w:unhideWhenUsed/>
    <w:qFormat/>
    <w:uiPriority w:val="99"/>
    <w:rPr>
      <w:color w:val="800080"/>
      <w:u w:val="single"/>
    </w:rPr>
  </w:style>
  <w:style w:type="character" w:styleId="14">
    <w:name w:val="HTML Definition"/>
    <w:unhideWhenUsed/>
    <w:qFormat/>
    <w:uiPriority w:val="99"/>
    <w:rPr>
      <w:i/>
    </w:rPr>
  </w:style>
  <w:style w:type="character" w:styleId="15">
    <w:name w:val="Hyperlink"/>
    <w:unhideWhenUsed/>
    <w:uiPriority w:val="99"/>
    <w:rPr>
      <w:color w:val="0000FF"/>
      <w:u w:val="single"/>
    </w:rPr>
  </w:style>
  <w:style w:type="character" w:styleId="16">
    <w:name w:val="HTML Code"/>
    <w:unhideWhenUsed/>
    <w:uiPriority w:val="99"/>
    <w:rPr>
      <w:rFonts w:hint="default" w:ascii="Consolas" w:hAnsi="Consolas" w:eastAsia="Consolas" w:cs="Consolas"/>
      <w:color w:val="C7254E"/>
      <w:sz w:val="21"/>
      <w:szCs w:val="21"/>
      <w:shd w:val="clear" w:color="auto" w:fill="F9F2F4"/>
    </w:rPr>
  </w:style>
  <w:style w:type="character" w:styleId="17">
    <w:name w:val="HTML Keyboard"/>
    <w:unhideWhenUsed/>
    <w:qFormat/>
    <w:uiPriority w:val="99"/>
    <w:rPr>
      <w:rFonts w:hint="default" w:ascii="Consolas" w:hAnsi="Consolas" w:eastAsia="Consolas" w:cs="Consolas"/>
      <w:color w:val="FFFFFF"/>
      <w:sz w:val="21"/>
      <w:szCs w:val="21"/>
      <w:shd w:val="clear" w:color="auto" w:fill="333333"/>
    </w:rPr>
  </w:style>
  <w:style w:type="character" w:styleId="18">
    <w:name w:val="HTML Sample"/>
    <w:unhideWhenUsed/>
    <w:qFormat/>
    <w:uiPriority w:val="99"/>
    <w:rPr>
      <w:rFonts w:ascii="Consolas" w:hAnsi="Consolas" w:eastAsia="Consolas" w:cs="Consolas"/>
      <w:sz w:val="21"/>
      <w:szCs w:val="21"/>
    </w:rPr>
  </w:style>
  <w:style w:type="character" w:customStyle="1" w:styleId="19">
    <w:name w:val="页脚 Char"/>
    <w:link w:val="5"/>
    <w:qFormat/>
    <w:uiPriority w:val="99"/>
    <w:rPr>
      <w:rFonts w:ascii="Times New Roman" w:hAnsi="Times New Roman" w:eastAsia="宋体" w:cs="Times New Roman"/>
      <w:sz w:val="18"/>
      <w:szCs w:val="18"/>
    </w:rPr>
  </w:style>
  <w:style w:type="character" w:customStyle="1" w:styleId="20">
    <w:name w:val="页眉 Char"/>
    <w:link w:val="6"/>
    <w:semiHidden/>
    <w:qFormat/>
    <w:uiPriority w:val="99"/>
    <w:rPr>
      <w:rFonts w:ascii="Times New Roman" w:hAnsi="Times New Roman" w:eastAsia="宋体" w:cs="Times New Roman"/>
      <w:sz w:val="18"/>
      <w:szCs w:val="18"/>
    </w:rPr>
  </w:style>
  <w:style w:type="character" w:customStyle="1" w:styleId="21">
    <w:name w:val="纯文本 Char"/>
    <w:link w:val="3"/>
    <w:qFormat/>
    <w:uiPriority w:val="0"/>
    <w:rPr>
      <w:rFonts w:ascii="仿宋_GB2312" w:hAnsi="Times New Roman" w:eastAsia="宋体" w:cs="Times New Roman"/>
      <w:sz w:val="24"/>
      <w:szCs w:val="20"/>
    </w:rPr>
  </w:style>
  <w:style w:type="character" w:customStyle="1" w:styleId="22">
    <w:name w:val="HTML 预设格式 Char"/>
    <w:link w:val="7"/>
    <w:qFormat/>
    <w:uiPriority w:val="99"/>
    <w:rPr>
      <w:rFonts w:ascii="黑体" w:hAnsi="Courier New" w:eastAsia="黑体" w:cs="Courier New"/>
      <w:kern w:val="0"/>
      <w:sz w:val="20"/>
      <w:szCs w:val="20"/>
    </w:rPr>
  </w:style>
  <w:style w:type="character" w:customStyle="1" w:styleId="23">
    <w:name w:val="标题 1 Char"/>
    <w:link w:val="2"/>
    <w:qFormat/>
    <w:uiPriority w:val="0"/>
    <w:rPr>
      <w:rFonts w:ascii="Times New Roman" w:hAnsi="Times New Roman" w:eastAsia="黑体" w:cs="Times New Roman"/>
      <w:snapToGrid w:val="0"/>
      <w:w w:val="105"/>
      <w:sz w:val="32"/>
      <w:szCs w:val="32"/>
    </w:rPr>
  </w:style>
  <w:style w:type="character" w:customStyle="1" w:styleId="24">
    <w:name w:val="批注框文本 Char"/>
    <w:link w:val="4"/>
    <w:semiHidden/>
    <w:qFormat/>
    <w:uiPriority w:val="99"/>
    <w:rPr>
      <w:rFonts w:ascii="Times New Roman" w:hAnsi="Times New Roman" w:eastAsia="宋体" w:cs="Times New Roman"/>
      <w:sz w:val="18"/>
      <w:szCs w:val="18"/>
    </w:rPr>
  </w:style>
  <w:style w:type="paragraph" w:customStyle="1" w:styleId="25">
    <w:name w:val="_Style 8"/>
    <w:basedOn w:val="1"/>
    <w:next w:val="1"/>
    <w:qFormat/>
    <w:uiPriority w:val="0"/>
    <w:pPr>
      <w:spacing w:line="360" w:lineRule="auto"/>
      <w:ind w:firstLine="480" w:firstLineChars="200"/>
    </w:pPr>
    <w:rPr>
      <w:rFonts w:ascii="仿宋_GB2312"/>
      <w:sz w:val="24"/>
    </w:rPr>
  </w:style>
  <w:style w:type="paragraph" w:customStyle="1" w:styleId="26">
    <w:name w:val="MsoNormal"/>
    <w:basedOn w:val="1"/>
    <w:uiPriority w:val="0"/>
    <w:rPr>
      <w:rFonts w:ascii="楷体_GB2312" w:eastAsia="楷体_GB2312"/>
      <w:b/>
      <w:spacing w:val="-30"/>
      <w:kern w:val="0"/>
      <w:sz w:val="28"/>
    </w:rPr>
  </w:style>
  <w:style w:type="paragraph" w:customStyle="1" w:styleId="27">
    <w:name w:val="MsoListParagraph"/>
    <w:basedOn w:val="1"/>
    <w:qFormat/>
    <w:uiPriority w:val="0"/>
    <w:rPr>
      <w:rFonts w:ascii="楷体_GB2312" w:eastAsia="楷体_GB2312"/>
      <w:b/>
      <w:spacing w:val="-30"/>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广东省医学会</Company>
  <Pages>7</Pages>
  <Words>5646</Words>
  <Characters>5892</Characters>
  <Lines>32</Lines>
  <Paragraphs>9</Paragraphs>
  <TotalTime>1</TotalTime>
  <ScaleCrop>false</ScaleCrop>
  <LinksUpToDate>false</LinksUpToDate>
  <CharactersWithSpaces>5943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2018-10-23T04:12:00Z</dcterms:created>
  <dc:creator>临床医学评审部</dc:creator>
  <cp:lastModifiedBy>袁兔子</cp:lastModifiedBy>
  <cp:lastPrinted>2018-11-08T05:23:00Z</cp:lastPrinted>
  <dcterms:modified xsi:type="dcterms:W3CDTF">2023-06-12T08:24:54Z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E740EB02B1D0473BAF71461E9860F3A4_12</vt:lpwstr>
  </property>
</Properties>
</file>