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《中山市爱国卫生运动管理办法（草案•公开征求意见稿）》</w:t>
      </w:r>
    </w:p>
    <w:p>
      <w:pPr>
        <w:jc w:val="center"/>
        <w:rPr>
          <w:b/>
          <w:sz w:val="28"/>
          <w:szCs w:val="28"/>
        </w:rPr>
      </w:pPr>
      <w:r>
        <w:rPr>
          <w:rFonts w:hint="eastAsia"/>
          <w:b/>
          <w:sz w:val="28"/>
          <w:szCs w:val="28"/>
        </w:rPr>
        <w:t>的起草说明</w:t>
      </w:r>
    </w:p>
    <w:p>
      <w:pPr>
        <w:rPr>
          <w:sz w:val="28"/>
          <w:szCs w:val="28"/>
        </w:rPr>
      </w:pPr>
      <w:r>
        <w:rPr>
          <w:sz w:val="28"/>
          <w:szCs w:val="28"/>
        </w:rPr>
        <w:t xml:space="preserve"> </w:t>
      </w:r>
    </w:p>
    <w:p>
      <w:pPr>
        <w:ind w:firstLine="560" w:firstLineChars="200"/>
        <w:rPr>
          <w:sz w:val="28"/>
          <w:szCs w:val="28"/>
        </w:rPr>
      </w:pPr>
      <w:r>
        <w:rPr>
          <w:rFonts w:hint="eastAsia"/>
          <w:sz w:val="28"/>
          <w:szCs w:val="28"/>
        </w:rPr>
        <w:t>为了落实习近平总书记对爱国卫生运动作出的重要指示精神，根据《广东省爱国卫生工作条例》《国家卫生城镇评审管理办法》等法规和文件，我局起草了《中山市爱国卫生运动管理办法（草案•公开征求意见稿）》（以下简称《办法》）。现将《办法》起草的相关情况说明如下：</w:t>
      </w:r>
    </w:p>
    <w:p>
      <w:pPr>
        <w:ind w:firstLine="600" w:firstLineChars="200"/>
        <w:rPr>
          <w:rFonts w:ascii="楷体" w:hAnsi="楷体" w:eastAsia="楷体"/>
          <w:sz w:val="30"/>
          <w:szCs w:val="30"/>
        </w:rPr>
      </w:pPr>
      <w:r>
        <w:rPr>
          <w:rFonts w:hint="eastAsia" w:ascii="楷体" w:hAnsi="楷体" w:eastAsia="楷体"/>
          <w:sz w:val="30"/>
          <w:szCs w:val="30"/>
        </w:rPr>
        <w:t>一、必要性与可行性</w:t>
      </w:r>
    </w:p>
    <w:p>
      <w:pPr>
        <w:ind w:firstLine="560" w:firstLineChars="200"/>
        <w:rPr>
          <w:rFonts w:ascii="黑体" w:hAnsi="黑体" w:eastAsia="黑体"/>
          <w:sz w:val="28"/>
          <w:szCs w:val="28"/>
        </w:rPr>
      </w:pPr>
      <w:r>
        <w:rPr>
          <w:rFonts w:hint="eastAsia" w:ascii="黑体" w:hAnsi="黑体" w:eastAsia="黑体"/>
          <w:sz w:val="28"/>
          <w:szCs w:val="28"/>
        </w:rPr>
        <w:t>（一）必要性</w:t>
      </w:r>
    </w:p>
    <w:p>
      <w:pPr>
        <w:ind w:firstLine="560" w:firstLineChars="200"/>
        <w:rPr>
          <w:sz w:val="28"/>
          <w:szCs w:val="28"/>
        </w:rPr>
      </w:pPr>
      <w:r>
        <w:rPr>
          <w:rFonts w:hint="eastAsia"/>
          <w:sz w:val="28"/>
          <w:szCs w:val="28"/>
        </w:rPr>
        <w:t>1.有利于细化《宪法》有关“开展群众性的卫生活动，保护人民健康”的规定。《宪法》第二十一条规定：“国家发展医疗卫生事业，发展现代医药和我国传统医药，鼓励和支持农村集体经济组织、国家企业事业组织和街道组织举办各种医疗卫生设施，开展群众性的卫生活动，保护人民健康。”</w:t>
      </w:r>
    </w:p>
    <w:p>
      <w:pPr>
        <w:ind w:firstLine="560" w:firstLineChars="200"/>
        <w:rPr>
          <w:sz w:val="28"/>
          <w:szCs w:val="28"/>
        </w:rPr>
      </w:pPr>
      <w:r>
        <w:rPr>
          <w:rFonts w:hint="eastAsia"/>
          <w:sz w:val="28"/>
          <w:szCs w:val="28"/>
        </w:rPr>
        <w:t>2.有利于贯彻习近平总书记指示，保障人民健康。在爱国卫生运动开展70周年之际，习近平总书记作出重要指示：要更加有针对性地开展爱国卫生运动，切实保障人民群众生命安全和身体健康。</w:t>
      </w:r>
    </w:p>
    <w:p>
      <w:pPr>
        <w:ind w:firstLine="560" w:firstLineChars="200"/>
        <w:rPr>
          <w:sz w:val="28"/>
          <w:szCs w:val="28"/>
        </w:rPr>
      </w:pPr>
      <w:r>
        <w:rPr>
          <w:rFonts w:hint="eastAsia"/>
          <w:sz w:val="28"/>
          <w:szCs w:val="28"/>
        </w:rPr>
        <w:t>3.有利于落实《国务院关于深入开展爱国卫生运动的意见》，全面改善我市人居环境，加快形成文明健康、绿色环保的生活方式，有效保障人民群众健康。</w:t>
      </w:r>
    </w:p>
    <w:p>
      <w:pPr>
        <w:ind w:firstLine="560" w:firstLineChars="200"/>
        <w:rPr>
          <w:sz w:val="28"/>
          <w:szCs w:val="28"/>
        </w:rPr>
      </w:pPr>
      <w:r>
        <w:rPr>
          <w:rFonts w:hint="eastAsia"/>
          <w:sz w:val="28"/>
          <w:szCs w:val="28"/>
        </w:rPr>
        <w:t>4.有利于落实《国家卫生城市和国家卫生县标准》对爱国卫生立法的具体要求。全国爱卫会印发的《国家卫生城市和国家卫生县标准》中明确了“具有立法权的地方需有本地爱国卫生法规”。2015年5月，我市获得地方立法权，因而根据上述要求，我市应开展爱国卫生地方立法，否则不利于我市创建国家卫生城市。</w:t>
      </w:r>
    </w:p>
    <w:p>
      <w:pPr>
        <w:ind w:firstLine="560" w:firstLineChars="200"/>
        <w:rPr>
          <w:sz w:val="28"/>
          <w:szCs w:val="28"/>
        </w:rPr>
      </w:pPr>
      <w:r>
        <w:rPr>
          <w:rFonts w:hint="eastAsia"/>
          <w:sz w:val="28"/>
          <w:szCs w:val="28"/>
        </w:rPr>
        <w:t>5.有利于进一步促进我市爱国卫生运动，加强爱国卫生工作管理，推进健康中山建设。近年来国家出台的多项法律法规及意见，均提及开展爱国卫生运动，并将爱国卫生工作提上重要议事日程。开展爱国卫生运动地方立法，有利于进一步促进我市爱国卫生运动，加强爱国卫生工作管理</w:t>
      </w:r>
    </w:p>
    <w:p>
      <w:pPr>
        <w:ind w:firstLine="560" w:firstLineChars="200"/>
        <w:rPr>
          <w:rFonts w:ascii="黑体" w:hAnsi="黑体" w:eastAsia="黑体"/>
          <w:sz w:val="28"/>
          <w:szCs w:val="28"/>
        </w:rPr>
      </w:pPr>
      <w:r>
        <w:rPr>
          <w:rFonts w:hint="eastAsia" w:ascii="黑体" w:hAnsi="黑体" w:eastAsia="黑体"/>
          <w:sz w:val="28"/>
          <w:szCs w:val="28"/>
        </w:rPr>
        <w:t>（二）可行性</w:t>
      </w:r>
    </w:p>
    <w:p>
      <w:pPr>
        <w:ind w:firstLine="560" w:firstLineChars="200"/>
        <w:rPr>
          <w:sz w:val="28"/>
          <w:szCs w:val="28"/>
        </w:rPr>
      </w:pPr>
      <w:r>
        <w:rPr>
          <w:rFonts w:hint="eastAsia"/>
          <w:sz w:val="28"/>
          <w:szCs w:val="28"/>
        </w:rPr>
        <w:t>1.国家层面的相关法律和文件为我市开展爱国卫生运动地方立法提供依据。《中华人民共和国基本医疗卫生与健康促进法》、《国务院关于进一步加强新时期爱国卫生工作的意见》（国发〔2014〕66号）、《国务院关于深入开展爱国卫生运动的意见》（国发〔2020〕15号）、《全国爱卫会关于印发〈国家卫生城镇评审管理办法〉和〈国家卫生城市和国家卫生县标准〉〈国家卫生乡镇标准〉的通知》（全爱卫发〔2021〕6号）、《广东省爱国卫生工作条例》等有关法律法规和文件为我市开展爱国卫生运动地方立法提供依据</w:t>
      </w:r>
    </w:p>
    <w:p>
      <w:pPr>
        <w:ind w:firstLine="560" w:firstLineChars="200"/>
        <w:rPr>
          <w:sz w:val="28"/>
          <w:szCs w:val="28"/>
        </w:rPr>
      </w:pPr>
      <w:r>
        <w:rPr>
          <w:rFonts w:hint="eastAsia"/>
          <w:sz w:val="28"/>
          <w:szCs w:val="28"/>
        </w:rPr>
        <w:t>2.省内外出台的地方立法例为我市开展爱国卫生运动地方立法提供参考。《广州市爱国卫生工作规定》、《三沙市西沙群岛爱国卫生管理办法》、《滁州市爱国卫生工作管理办法》和《阜阳市爱国卫生工作办法》等地方立法例的出台，为我市爱国卫生地方立法提供参考。</w:t>
      </w:r>
    </w:p>
    <w:p>
      <w:pPr>
        <w:ind w:firstLine="560" w:firstLineChars="200"/>
        <w:rPr>
          <w:rFonts w:hint="default"/>
          <w:sz w:val="28"/>
          <w:szCs w:val="28"/>
          <w:lang w:val="en-US" w:eastAsia="zh-CN"/>
        </w:rPr>
      </w:pPr>
      <w:r>
        <w:rPr>
          <w:rFonts w:hint="eastAsia"/>
          <w:sz w:val="28"/>
          <w:szCs w:val="28"/>
        </w:rPr>
        <w:t>3.我市爱国卫生工作业绩为我市开展爱国卫生运动地方立法提供实践经验。自上世纪80年代以来，中山市委、市政府开展了以创建卫生城市为重点的爱国卫生运动，不断提升市民卫生素养和身体健康水平。1992年12月全国爱卫会授予我市全国地级市“十佳卫生城市”称号；1995年我市成功创建为“国家卫生城市”；1999年顺利通过第四次全国城市卫生检查，被全国爱卫会确定为“免检市”。此后，我市不断巩固和发展“国家卫生城市”创建成果，</w:t>
      </w:r>
      <w:r>
        <w:rPr>
          <w:rFonts w:hint="eastAsia"/>
          <w:sz w:val="28"/>
          <w:szCs w:val="28"/>
          <w:lang w:eastAsia="zh-CN"/>
        </w:rPr>
        <w:t>将卫生创建工作深入到全市各镇，到</w:t>
      </w:r>
      <w:r>
        <w:rPr>
          <w:rFonts w:hint="eastAsia"/>
          <w:sz w:val="28"/>
          <w:szCs w:val="28"/>
          <w:lang w:val="en-US" w:eastAsia="zh-CN"/>
        </w:rPr>
        <w:t>2017年，我市所有镇均成功创建为国家卫生镇。</w:t>
      </w:r>
    </w:p>
    <w:p>
      <w:pPr>
        <w:ind w:firstLine="600" w:firstLineChars="200"/>
        <w:rPr>
          <w:rFonts w:ascii="楷体" w:hAnsi="楷体" w:eastAsia="楷体"/>
          <w:sz w:val="30"/>
          <w:szCs w:val="30"/>
        </w:rPr>
      </w:pPr>
      <w:bookmarkStart w:id="0" w:name="_GoBack"/>
      <w:bookmarkEnd w:id="0"/>
      <w:r>
        <w:rPr>
          <w:rFonts w:hint="eastAsia" w:ascii="楷体" w:hAnsi="楷体" w:eastAsia="楷体"/>
          <w:sz w:val="30"/>
          <w:szCs w:val="30"/>
        </w:rPr>
        <w:t>二、制定依据和参考</w:t>
      </w:r>
    </w:p>
    <w:p>
      <w:pPr>
        <w:ind w:firstLine="560" w:firstLineChars="200"/>
        <w:rPr>
          <w:rFonts w:ascii="黑体" w:hAnsi="黑体" w:eastAsia="黑体"/>
          <w:sz w:val="28"/>
          <w:szCs w:val="28"/>
        </w:rPr>
      </w:pPr>
      <w:r>
        <w:rPr>
          <w:rFonts w:hint="eastAsia" w:ascii="黑体" w:hAnsi="黑体" w:eastAsia="黑体"/>
          <w:sz w:val="28"/>
          <w:szCs w:val="28"/>
        </w:rPr>
        <w:t>（一）主要依据</w:t>
      </w:r>
    </w:p>
    <w:p>
      <w:pPr>
        <w:ind w:firstLine="560" w:firstLineChars="200"/>
        <w:rPr>
          <w:sz w:val="28"/>
          <w:szCs w:val="28"/>
        </w:rPr>
      </w:pPr>
      <w:r>
        <w:rPr>
          <w:rFonts w:hint="eastAsia"/>
          <w:sz w:val="28"/>
          <w:szCs w:val="28"/>
        </w:rPr>
        <w:t>1.《中华人民共和国基本医疗卫生与健康促进法》</w:t>
      </w:r>
    </w:p>
    <w:p>
      <w:pPr>
        <w:ind w:firstLine="560" w:firstLineChars="200"/>
        <w:rPr>
          <w:sz w:val="28"/>
          <w:szCs w:val="28"/>
        </w:rPr>
      </w:pPr>
      <w:r>
        <w:rPr>
          <w:rFonts w:hint="eastAsia"/>
          <w:sz w:val="28"/>
          <w:szCs w:val="28"/>
        </w:rPr>
        <w:t>2.《国务院关于进一步加强新时期爱国卫生工作的意见》（国发〔2014〕66号）</w:t>
      </w:r>
    </w:p>
    <w:p>
      <w:pPr>
        <w:ind w:firstLine="560" w:firstLineChars="200"/>
        <w:rPr>
          <w:sz w:val="28"/>
          <w:szCs w:val="28"/>
        </w:rPr>
      </w:pPr>
      <w:r>
        <w:rPr>
          <w:rFonts w:hint="eastAsia"/>
          <w:sz w:val="28"/>
          <w:szCs w:val="28"/>
        </w:rPr>
        <w:t>3.《国务院关于深入开展爱国卫生运动的意见》（国发〔2020〕15号）</w:t>
      </w:r>
    </w:p>
    <w:p>
      <w:pPr>
        <w:ind w:firstLine="560" w:firstLineChars="200"/>
        <w:rPr>
          <w:sz w:val="28"/>
          <w:szCs w:val="28"/>
        </w:rPr>
      </w:pPr>
      <w:r>
        <w:rPr>
          <w:rFonts w:hint="eastAsia"/>
          <w:sz w:val="28"/>
          <w:szCs w:val="28"/>
        </w:rPr>
        <w:t>4.《全国爱卫会关于印发〈国家卫生城镇评审管理办法〉和〈国家卫生城市和国家卫生县标准〉〈国家卫生乡镇标准〉的通知》（全爱卫发〔2021〕6号）</w:t>
      </w:r>
    </w:p>
    <w:p>
      <w:pPr>
        <w:ind w:firstLine="560" w:firstLineChars="200"/>
        <w:rPr>
          <w:sz w:val="28"/>
          <w:szCs w:val="28"/>
        </w:rPr>
      </w:pPr>
      <w:r>
        <w:rPr>
          <w:rFonts w:hint="eastAsia"/>
          <w:sz w:val="28"/>
          <w:szCs w:val="28"/>
        </w:rPr>
        <w:t>5.《广东省爱国卫生工作条例》</w:t>
      </w:r>
    </w:p>
    <w:p>
      <w:pPr>
        <w:ind w:firstLine="560" w:firstLineChars="200"/>
        <w:rPr>
          <w:rFonts w:ascii="黑体" w:hAnsi="黑体" w:eastAsia="黑体"/>
          <w:sz w:val="28"/>
          <w:szCs w:val="28"/>
        </w:rPr>
      </w:pPr>
      <w:r>
        <w:rPr>
          <w:rFonts w:hint="eastAsia" w:ascii="黑体" w:hAnsi="黑体" w:eastAsia="黑体"/>
          <w:sz w:val="28"/>
          <w:szCs w:val="28"/>
        </w:rPr>
        <w:t>（二）主要参考</w:t>
      </w:r>
    </w:p>
    <w:p>
      <w:pPr>
        <w:ind w:firstLine="560" w:firstLineChars="200"/>
        <w:rPr>
          <w:sz w:val="28"/>
          <w:szCs w:val="28"/>
        </w:rPr>
      </w:pPr>
      <w:r>
        <w:rPr>
          <w:rFonts w:hint="eastAsia"/>
          <w:sz w:val="28"/>
          <w:szCs w:val="28"/>
        </w:rPr>
        <w:t>1.《广州市爱国卫生工作规定》</w:t>
      </w:r>
    </w:p>
    <w:p>
      <w:pPr>
        <w:ind w:firstLine="560" w:firstLineChars="200"/>
        <w:rPr>
          <w:sz w:val="28"/>
          <w:szCs w:val="28"/>
        </w:rPr>
      </w:pPr>
      <w:r>
        <w:rPr>
          <w:rFonts w:hint="eastAsia"/>
          <w:sz w:val="28"/>
          <w:szCs w:val="28"/>
        </w:rPr>
        <w:t>2.《滁州市爱国卫生工作管理办法》</w:t>
      </w:r>
    </w:p>
    <w:p>
      <w:pPr>
        <w:ind w:firstLine="560" w:firstLineChars="200"/>
        <w:rPr>
          <w:sz w:val="28"/>
          <w:szCs w:val="28"/>
        </w:rPr>
      </w:pPr>
      <w:r>
        <w:rPr>
          <w:rFonts w:hint="eastAsia"/>
          <w:sz w:val="28"/>
          <w:szCs w:val="28"/>
        </w:rPr>
        <w:t>3.《哈尔滨市爱国卫生条例》</w:t>
      </w:r>
    </w:p>
    <w:p>
      <w:pPr>
        <w:ind w:firstLine="560" w:firstLineChars="200"/>
        <w:rPr>
          <w:sz w:val="28"/>
          <w:szCs w:val="28"/>
        </w:rPr>
      </w:pPr>
      <w:r>
        <w:rPr>
          <w:rFonts w:hint="eastAsia"/>
          <w:sz w:val="28"/>
          <w:szCs w:val="28"/>
        </w:rPr>
        <w:t>4.《淮南市爱国卫生条例》</w:t>
      </w:r>
    </w:p>
    <w:p>
      <w:pPr>
        <w:ind w:firstLine="560" w:firstLineChars="200"/>
        <w:rPr>
          <w:sz w:val="28"/>
          <w:szCs w:val="28"/>
        </w:rPr>
      </w:pPr>
      <w:r>
        <w:rPr>
          <w:rFonts w:hint="eastAsia"/>
          <w:sz w:val="28"/>
          <w:szCs w:val="28"/>
        </w:rPr>
        <w:t>5.《昆明市爱国卫生工作条例》</w:t>
      </w:r>
    </w:p>
    <w:p>
      <w:pPr>
        <w:ind w:firstLine="560" w:firstLineChars="200"/>
        <w:rPr>
          <w:sz w:val="28"/>
          <w:szCs w:val="28"/>
        </w:rPr>
      </w:pPr>
      <w:r>
        <w:rPr>
          <w:rFonts w:hint="eastAsia"/>
          <w:sz w:val="28"/>
          <w:szCs w:val="28"/>
        </w:rPr>
        <w:t>6.《南昌市爱国卫生工作条例》</w:t>
      </w:r>
    </w:p>
    <w:p>
      <w:pPr>
        <w:ind w:firstLine="560" w:firstLineChars="200"/>
        <w:rPr>
          <w:sz w:val="28"/>
          <w:szCs w:val="28"/>
        </w:rPr>
      </w:pPr>
      <w:r>
        <w:rPr>
          <w:rFonts w:hint="eastAsia"/>
          <w:sz w:val="28"/>
          <w:szCs w:val="28"/>
        </w:rPr>
        <w:t>7.《秦皇岛市爱国卫生管理办法》</w:t>
      </w:r>
    </w:p>
    <w:p>
      <w:pPr>
        <w:ind w:firstLine="560" w:firstLineChars="200"/>
        <w:rPr>
          <w:sz w:val="28"/>
          <w:szCs w:val="28"/>
        </w:rPr>
      </w:pPr>
      <w:r>
        <w:rPr>
          <w:rFonts w:hint="eastAsia"/>
          <w:sz w:val="28"/>
          <w:szCs w:val="28"/>
        </w:rPr>
        <w:t>8.《太原市爱国卫生管理办法》</w:t>
      </w:r>
    </w:p>
    <w:p>
      <w:pPr>
        <w:ind w:firstLine="600" w:firstLineChars="200"/>
        <w:rPr>
          <w:rFonts w:ascii="楷体" w:hAnsi="楷体" w:eastAsia="楷体"/>
          <w:sz w:val="30"/>
          <w:szCs w:val="30"/>
        </w:rPr>
      </w:pPr>
      <w:r>
        <w:rPr>
          <w:rFonts w:hint="eastAsia" w:ascii="楷体" w:hAnsi="楷体" w:eastAsia="楷体"/>
          <w:sz w:val="30"/>
          <w:szCs w:val="30"/>
        </w:rPr>
        <w:t>三、主要内容</w:t>
      </w:r>
    </w:p>
    <w:p>
      <w:pPr>
        <w:ind w:firstLine="560" w:firstLineChars="200"/>
        <w:rPr>
          <w:sz w:val="28"/>
          <w:szCs w:val="28"/>
        </w:rPr>
      </w:pPr>
      <w:r>
        <w:rPr>
          <w:rFonts w:hint="eastAsia"/>
          <w:sz w:val="28"/>
          <w:szCs w:val="28"/>
        </w:rPr>
        <w:t>《办法》共七章四十五条，包括总则、组织和职责、环境卫生治理、病媒生物预防控制、吸烟控制、健康促进与教育、监督和奖惩。</w:t>
      </w:r>
    </w:p>
    <w:p>
      <w:pPr>
        <w:ind w:firstLine="560" w:firstLineChars="200"/>
        <w:rPr>
          <w:sz w:val="28"/>
          <w:szCs w:val="28"/>
        </w:rPr>
      </w:pPr>
      <w:r>
        <w:rPr>
          <w:rFonts w:hint="eastAsia"/>
          <w:sz w:val="28"/>
          <w:szCs w:val="28"/>
        </w:rPr>
        <w:t>第一章总则，第一条至第三条，包括立法目的、适用范围和工作原则；</w:t>
      </w:r>
    </w:p>
    <w:p>
      <w:pPr>
        <w:ind w:firstLine="560" w:firstLineChars="200"/>
        <w:rPr>
          <w:sz w:val="28"/>
          <w:szCs w:val="28"/>
        </w:rPr>
      </w:pPr>
      <w:r>
        <w:rPr>
          <w:rFonts w:hint="eastAsia"/>
          <w:sz w:val="28"/>
          <w:szCs w:val="28"/>
        </w:rPr>
        <w:t>第二章组织和职责，第四条至第十一条，包括政府、爱卫会及成员单位的职责、卫生健康创建、健康细胞创建和爱国卫生活动；</w:t>
      </w:r>
    </w:p>
    <w:p>
      <w:pPr>
        <w:ind w:firstLine="560" w:firstLineChars="200"/>
        <w:rPr>
          <w:sz w:val="28"/>
          <w:szCs w:val="28"/>
        </w:rPr>
      </w:pPr>
      <w:r>
        <w:rPr>
          <w:rFonts w:hint="eastAsia"/>
          <w:sz w:val="28"/>
          <w:szCs w:val="28"/>
        </w:rPr>
        <w:t>第三章环境卫生治理，第十二条至第二十一条，包括卫生基础设施、市容环境卫生、农村环境卫生治理、厕所规划建设管理和供水卫生监督管理；</w:t>
      </w:r>
    </w:p>
    <w:p>
      <w:pPr>
        <w:ind w:firstLine="560" w:firstLineChars="200"/>
        <w:rPr>
          <w:sz w:val="28"/>
          <w:szCs w:val="28"/>
        </w:rPr>
      </w:pPr>
      <w:r>
        <w:rPr>
          <w:rFonts w:hint="eastAsia"/>
          <w:sz w:val="28"/>
          <w:szCs w:val="28"/>
        </w:rPr>
        <w:t>第四章病媒生物预防控制，第二十二条至第三十条，包括综合防制措施、防制职责与义务、防制责任人制度、防制效果评估、防制应急处置、防制行业标准、防制服务与培训；</w:t>
      </w:r>
    </w:p>
    <w:p>
      <w:pPr>
        <w:ind w:firstLine="560" w:firstLineChars="200"/>
        <w:rPr>
          <w:sz w:val="28"/>
          <w:szCs w:val="28"/>
        </w:rPr>
      </w:pPr>
      <w:r>
        <w:rPr>
          <w:rFonts w:hint="eastAsia"/>
          <w:sz w:val="28"/>
          <w:szCs w:val="28"/>
        </w:rPr>
        <w:t>第五章吸烟控制，第三十一条至第三十三条，包括控制吸烟一般规定、吸烟区管理和控制吸烟宣传；</w:t>
      </w:r>
    </w:p>
    <w:p>
      <w:pPr>
        <w:ind w:firstLine="560" w:firstLineChars="200"/>
        <w:rPr>
          <w:sz w:val="28"/>
          <w:szCs w:val="28"/>
        </w:rPr>
      </w:pPr>
      <w:r>
        <w:rPr>
          <w:rFonts w:hint="eastAsia"/>
          <w:sz w:val="28"/>
          <w:szCs w:val="28"/>
        </w:rPr>
        <w:t>第六章健康促进与教育，第三十四条至第三十八条，包括健康教育工作体系、健康教育宣传、健康促进与教育要求和倡导文明健康方式；</w:t>
      </w:r>
    </w:p>
    <w:p>
      <w:pPr>
        <w:ind w:firstLine="560" w:firstLineChars="200"/>
        <w:rPr>
          <w:sz w:val="28"/>
          <w:szCs w:val="28"/>
        </w:rPr>
      </w:pPr>
      <w:r>
        <w:rPr>
          <w:rFonts w:hint="eastAsia"/>
          <w:sz w:val="28"/>
          <w:szCs w:val="28"/>
        </w:rPr>
        <w:t>第七章监督和奖惩，第三十八条至第四十五条，包括病媒监督检查、投诉举报、奖励与惩罚和法律责任。</w:t>
      </w:r>
    </w:p>
    <w:p>
      <w:pPr>
        <w:ind w:firstLine="600" w:firstLineChars="200"/>
        <w:rPr>
          <w:rFonts w:ascii="楷体" w:hAnsi="楷体" w:eastAsia="楷体"/>
          <w:sz w:val="30"/>
          <w:szCs w:val="30"/>
        </w:rPr>
      </w:pPr>
      <w:r>
        <w:rPr>
          <w:rFonts w:hint="eastAsia" w:ascii="楷体" w:hAnsi="楷体" w:eastAsia="楷体"/>
          <w:sz w:val="30"/>
          <w:szCs w:val="30"/>
        </w:rPr>
        <w:t>四、立法解决的主要问题</w:t>
      </w:r>
    </w:p>
    <w:p>
      <w:pPr>
        <w:ind w:firstLine="560" w:firstLineChars="200"/>
        <w:rPr>
          <w:sz w:val="28"/>
          <w:szCs w:val="28"/>
        </w:rPr>
      </w:pPr>
      <w:r>
        <w:rPr>
          <w:rFonts w:hint="eastAsia"/>
          <w:sz w:val="28"/>
          <w:szCs w:val="28"/>
        </w:rPr>
        <w:t>《办法》主要解决以下问题：确定我市爱国卫生工作原则；明确各级政府、爱卫会及其成员单位职责；强调单位和个人应参加爱国卫生活动；明确爱国卫生工作开展方式；解决卫生基础设施、市容环境卫生、农村环境卫生和厕所建设维护管理问题；明确病媒生物防制措施、职责和行业标准以及人员培训事项；明确公共场所控制吸烟的一般要求和吸烟区设置条件；建立健康促进与健康教育工作体系；明确爱国卫生工作奖惩制度和相关法律责任。</w:t>
      </w:r>
    </w:p>
    <w:p>
      <w:pPr>
        <w:ind w:firstLine="560" w:firstLineChars="200"/>
        <w:rPr>
          <w:rFonts w:ascii="黑体" w:hAnsi="黑体" w:eastAsia="黑体"/>
          <w:sz w:val="28"/>
          <w:szCs w:val="28"/>
        </w:rPr>
      </w:pPr>
      <w:r>
        <w:rPr>
          <w:rFonts w:hint="eastAsia" w:ascii="黑体" w:hAnsi="黑体" w:eastAsia="黑体"/>
          <w:sz w:val="28"/>
          <w:szCs w:val="28"/>
        </w:rPr>
        <w:t>五、中山特色条款及内容</w:t>
      </w:r>
    </w:p>
    <w:p>
      <w:pPr>
        <w:ind w:firstLine="560" w:firstLineChars="200"/>
        <w:rPr>
          <w:sz w:val="28"/>
          <w:szCs w:val="28"/>
        </w:rPr>
      </w:pPr>
      <w:r>
        <w:rPr>
          <w:rFonts w:hint="eastAsia"/>
          <w:sz w:val="28"/>
          <w:szCs w:val="28"/>
        </w:rPr>
        <w:t>（一）基于中山实际，建立坚持以人民健康为中心，政府主导，跨部门协作，全社会动员，预防为主，群防群控，依法科学治理，全民共建共享的爱国卫生管理体系；</w:t>
      </w:r>
    </w:p>
    <w:p>
      <w:pPr>
        <w:ind w:firstLine="560" w:firstLineChars="200"/>
        <w:rPr>
          <w:sz w:val="28"/>
          <w:szCs w:val="28"/>
        </w:rPr>
      </w:pPr>
      <w:r>
        <w:rPr>
          <w:rFonts w:hint="eastAsia"/>
          <w:sz w:val="28"/>
          <w:szCs w:val="28"/>
        </w:rPr>
        <w:t>（二）明确爱卫会成员单位应当按照管行业管爱国卫生工作的要求和有关规定，监督指导行业管理场所和下属单位做好爱国卫生工作。</w:t>
      </w:r>
    </w:p>
    <w:p>
      <w:pPr>
        <w:ind w:firstLine="560" w:firstLineChars="200"/>
        <w:rPr>
          <w:sz w:val="28"/>
          <w:szCs w:val="28"/>
        </w:rPr>
      </w:pPr>
      <w:r>
        <w:rPr>
          <w:rFonts w:hint="eastAsia"/>
          <w:sz w:val="28"/>
          <w:szCs w:val="28"/>
        </w:rPr>
        <w:t>（三）明确病媒生物预防控制工作采取区域管理责任人制度，落实责任主体。</w:t>
      </w:r>
    </w:p>
    <w:p>
      <w:pPr>
        <w:ind w:firstLine="560" w:firstLineChars="200"/>
        <w:rPr>
          <w:sz w:val="28"/>
          <w:szCs w:val="28"/>
        </w:rPr>
      </w:pPr>
      <w:r>
        <w:rPr>
          <w:rFonts w:hint="eastAsia"/>
          <w:sz w:val="28"/>
          <w:szCs w:val="28"/>
        </w:rPr>
        <w:t>（四）明确各级爱卫办定期组织病媒生物预防控制业务培训，提高防制效果和药物使用安全性。</w:t>
      </w:r>
    </w:p>
    <w:p>
      <w:pPr>
        <w:ind w:firstLine="560" w:firstLineChars="200"/>
        <w:rPr>
          <w:sz w:val="28"/>
          <w:szCs w:val="28"/>
        </w:rPr>
      </w:pPr>
      <w:r>
        <w:rPr>
          <w:rFonts w:hint="eastAsia"/>
          <w:sz w:val="28"/>
          <w:szCs w:val="28"/>
        </w:rPr>
        <w:t>（五）基于上位法，进一步细化明确法律责任。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创艺简标宋">
    <w:panose1 w:val="00000000000000000000"/>
    <w:charset w:val="80"/>
    <w:family w:val="auto"/>
    <w:pitch w:val="default"/>
    <w:sig w:usb0="00000283" w:usb1="180F1C10" w:usb2="00000016" w:usb3="00000000" w:csb0="40020001" w:csb1="C0D6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8319149"/>
      <w:docPartObj>
        <w:docPartGallery w:val="AutoText"/>
      </w:docPartObj>
    </w:sdtPr>
    <w:sdtContent>
      <w:p>
        <w:pPr>
          <w:pStyle w:val="2"/>
          <w:jc w:val="center"/>
        </w:pPr>
        <w:sdt>
          <w:sdtPr>
            <w:id w:val="1728636285"/>
            <w:docPartObj>
              <w:docPartGallery w:val="AutoText"/>
            </w:docPartObj>
          </w:sdtPr>
          <w:sdtContent>
            <w:r>
              <w:t>第</w:t>
            </w: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页/共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sdtContent>
        </w:sdt>
        <w:r>
          <w:t>页</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10"/>
    <w:rsid w:val="00197A67"/>
    <w:rsid w:val="00414E2F"/>
    <w:rsid w:val="004E3F57"/>
    <w:rsid w:val="006B7CFB"/>
    <w:rsid w:val="007640A8"/>
    <w:rsid w:val="0093491F"/>
    <w:rsid w:val="00A73E79"/>
    <w:rsid w:val="00AC3C0F"/>
    <w:rsid w:val="00BE25EB"/>
    <w:rsid w:val="00C50010"/>
    <w:rsid w:val="00DA05AD"/>
    <w:rsid w:val="00F9402C"/>
    <w:rsid w:val="FC5E3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392</Words>
  <Characters>2237</Characters>
  <Lines>18</Lines>
  <Paragraphs>5</Paragraphs>
  <TotalTime>19</TotalTime>
  <ScaleCrop>false</ScaleCrop>
  <LinksUpToDate>false</LinksUpToDate>
  <CharactersWithSpaces>2624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2023-10-10T14:33:00Z</dcterms:created>
  <dc:creator>admin</dc:creator>
  <cp:lastModifiedBy>user</cp:lastModifiedBy>
  <dcterms:modified xsi:type="dcterms:W3CDTF">2023-10-13T10:12:24Z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