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中山市病原微生物实验室生物安全质量控制中心工作机构、职责及成员名单</w:t>
      </w:r>
    </w:p>
    <w:p>
      <w:pPr>
        <w:spacing w:beforeLines="0" w:afterLines="0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一、工作机构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中山市病原微生物实验室生物安全质量控制中心（下称“市实验室生物安全质控中心”）是依据医疗质量及医疗安全管理工作需要而组建，在市卫生健康局等相关行业主管部门的指导下，开展全市实验室生物安全质量管理与控制相关工作。质控中心挂靠在</w:t>
      </w:r>
      <w:r>
        <w:rPr>
          <w:rFonts w:hint="eastAsia" w:ascii="FangSong_GB2312" w:hAnsi="FangSong_GB2312" w:eastAsia="FangSong_GB2312"/>
          <w:color w:val="auto"/>
          <w:sz w:val="32"/>
          <w:szCs w:val="24"/>
          <w:lang w:val="en-US" w:eastAsia="zh-CN"/>
        </w:rPr>
        <w:t>中山市疾病预防控制中心，无独立法人资格，由中山市疾病预防控制中心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提供开展工作需要的办公场所、设备、经费和配备必要的人员等，以确保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工作的正常运转。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按照病原微生物实验室设立单位行业类别，疾控机构、医疗机构、教育科研机构、食品药品检验机构、海关检验机构、生物医药企业分别遴选代表担任副主任。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市实验室生物安全质控中心下设办公室及专家委员会，依职责开展市实验室生物安全质量控制中心日常工作。</w:t>
      </w:r>
    </w:p>
    <w:p>
      <w:pPr>
        <w:spacing w:beforeLines="0" w:afterLines="0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二、工作职责</w:t>
      </w:r>
    </w:p>
    <w:p>
      <w:pPr>
        <w:numPr>
          <w:ilvl w:val="0"/>
          <w:numId w:val="0"/>
        </w:numPr>
        <w:spacing w:beforeLines="0" w:afterLines="0"/>
        <w:ind w:leftChars="0"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市实验室生物安全质控中心职责如下：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（一）建立完善实验室生物安全质量控制中心组织架构、工作职责和制度体系，协助起草制定我市实验室生物安全技术标准、指南、规范和政策文件等。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（二）协助建立我市实验室生物安全人才培训考核管理制度，组织开展市级实验室生物安全培训基地和培训考核工作的指导、评价。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（三）组织各级各类病原微生物实验室加强业务学术交流，定期开展实验室生物安全研讨和培训。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（四）指导病原微生物实验室的建设和管理，组织开展病原微生物实验室生物安全评价，研判分析病原微生物实验室生物安风险隐患和提出意见建议。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（五）协助开展实验室生物安全检查，接受委托对实验室生物安全事件进行调查处理。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（六）总结实验室生物安全质量控制中心工作开展情况，提出全市实验室生物安全工作意见建议和下一步工作计划。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（七）完成市卫生健康局等有关部门交办的其他工作。</w:t>
      </w:r>
    </w:p>
    <w:p>
      <w:pPr>
        <w:spacing w:beforeLines="0" w:afterLines="0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三、成员名单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市实验室生物安全质控中心</w:t>
      </w:r>
      <w:r>
        <w:rPr>
          <w:rFonts w:hint="eastAsia"/>
          <w:lang w:eastAsia="zh-CN"/>
        </w:rPr>
        <w:t>成员名单详见附表。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中山市病原微生物实验室生物安全质量控制中心成员名单</w:t>
      </w:r>
    </w:p>
    <w:tbl>
      <w:tblPr>
        <w:tblStyle w:val="6"/>
        <w:tblW w:w="8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817"/>
        <w:gridCol w:w="2043"/>
        <w:gridCol w:w="4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公文小标宋简" w:hAnsi="公文小标宋简" w:eastAsia="公文小标宋简" w:cs="公文小标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公文小标宋简" w:hAnsi="公文小标宋简" w:eastAsia="公文小标宋简" w:cs="公文小标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公文小标宋简" w:hAnsi="公文小标宋简" w:eastAsia="公文小标宋简" w:cs="公文小标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公文小标宋简" w:hAnsi="公文小标宋简" w:eastAsia="公文小标宋简" w:cs="公文小标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公文小标宋简" w:hAnsi="公文小标宋简" w:eastAsia="公文小标宋简" w:cs="公文小标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公文小标宋简" w:hAnsi="公文小标宋简" w:eastAsia="公文小标宋简" w:cs="公文小标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叶世南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中国科学院中山药物创新研究院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生物医药企业管理机构（火炬）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黄军旋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生物医药企业管理机构（翠亨）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鲁婧婧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罗小铭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副主任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中国科学院中山药物创新研究院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吴衍恒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张瀚中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中国科学院中山药物创新研究院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中山瑞康医学检验所（火炬）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中山元盛医学检验实验室（翠亨）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黄阶胜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卓坚臻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张炽伦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平军娇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中山市积水潭骨科医院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张同韩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苏炳森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中山火炬开发区医院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中山火炬开发区医院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中山火炬开发区医院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张杰良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严达尊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中山陈星海中西医结合医院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黎运西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中山陈星海中西医结合医院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谢景齐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中山陈星海中西医结合医院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曾桂胜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中山市黄圃医院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中山市黄圃医院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中山市黄圃医院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詹前柱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中山市黄圃医院</w:t>
            </w:r>
          </w:p>
        </w:tc>
      </w:tr>
    </w:tbl>
    <w:p>
      <w:pPr>
        <w:numPr>
          <w:ilvl w:val="0"/>
          <w:numId w:val="0"/>
        </w:numPr>
        <w:spacing w:beforeLines="0" w:afterLines="0"/>
        <w:jc w:val="left"/>
        <w:rPr>
          <w:rFonts w:hint="default" w:ascii="FangSong_GB2312" w:hAnsi="FangSong_GB2312" w:eastAsia="FangSong_GB2312"/>
          <w:sz w:val="32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D16D8C"/>
    <w:rsid w:val="0C542285"/>
    <w:rsid w:val="14170983"/>
    <w:rsid w:val="1D1E0FDE"/>
    <w:rsid w:val="380064BF"/>
    <w:rsid w:val="43223E1A"/>
    <w:rsid w:val="4B7A161E"/>
    <w:rsid w:val="4BE82C76"/>
    <w:rsid w:val="50D10102"/>
    <w:rsid w:val="51D949A5"/>
    <w:rsid w:val="5D0447CD"/>
    <w:rsid w:val="5D1D4F20"/>
    <w:rsid w:val="747671D2"/>
    <w:rsid w:val="752B2065"/>
    <w:rsid w:val="77F60F1A"/>
    <w:rsid w:val="7B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2023-10-18T09:14:00Z</dcterms:created>
  <dc:creator>admin</dc:creator>
  <cp:lastModifiedBy>袁媛</cp:lastModifiedBy>
  <dcterms:modified xsi:type="dcterms:W3CDTF">2023-12-18T06:59:47Z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B8C0C0915D734E7FB686AAD5ED22CBA1</vt:lpwstr>
  </property>
</Properties>
</file>