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中山市颅脑外科专业质量控制中心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工作机构、职责及成员名单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一、工作机构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中山市颅脑外科专业质量控制中心是根据医疗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质量管理工作需要组建的，协助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市卫生健康局进行全市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颅脑外科专业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医疗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质量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管理与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控制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的相关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该中心是委托性质的专家委员会，无独立法人资格，挂靠在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，由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提供开展工作需要的办公场所、设备、经费和配备必要的人员等，以确保质量控制工作的正常运转。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（一）拟定颅脑外科专业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的质控程序、标准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和计划，制定颅脑外科专业考核方案和质控指标，报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卫生健康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发布实施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组织相应的质控培训、指导实施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（二）负责质控工作的实施，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组织对医疗机构进行颅脑外科专业质量控制和质量评价，</w:t>
      </w:r>
      <w:r>
        <w:rPr>
          <w:rFonts w:hint="eastAsia" w:eastAsia="仿宋_GB2312" w:cs="Times New Roman"/>
          <w:b w:val="0"/>
          <w:bCs/>
          <w:color w:val="000000"/>
          <w:sz w:val="32"/>
          <w:szCs w:val="32"/>
          <w:lang w:eastAsia="zh-CN"/>
        </w:rPr>
        <w:t>每年至少开展一次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2"/>
          <w:lang w:eastAsia="zh-CN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color w:val="000000"/>
          <w:sz w:val="32"/>
          <w:szCs w:val="32"/>
        </w:rPr>
        <w:t>专业医疗质量评估工作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，及时将评估结果和整改意见建议报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卫生健康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（三）对质控存在问题的医疗机构进行指导，督促医疗机构落实质控评估整改建议，追踪复查整改落实情况，对质控过程中发现的疑似违法违规情形及时上报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卫生健康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四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）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根据有关法律、法规、规章、诊疗技术规范、指南的要求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TW"/>
        </w:rPr>
        <w:t>对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TW"/>
        </w:rPr>
        <w:t>专业的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学科设置、布局、制度建设、人员要求、相关设备和技术的应用、工作开展情况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TW"/>
        </w:rPr>
        <w:t>等进行调研和论证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，建立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专业质控信息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资料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数据库，推进本行政区域相关专业信息化建设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为行政决策提供依据；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（五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负责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专业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医疗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质量信息的收集、统计、分析和评价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，并对质控的真实性进行抽查复核；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（六）逐步组建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专业质控网络，主动与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上级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质控中心联系，做好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上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级质控工作的承接；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七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）组织我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市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</w:rPr>
        <w:t>颅脑外科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专业人员的培训；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</w:pP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八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）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承担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市卫生健康局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、成员名单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（一）主任。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李亮明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市人民医院神经外科一区主任、主任医师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（二）副主任。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朱永华  市人民医院神经外科二区主任、主任医师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金  丹  市中医院神经外科主任、主任医师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黄  波  市博爱医院神经外科主任、主任医师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张晓峰  小榄人民医院神经外科主任、主任医师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龙青山  火炬开发区人民医院神经外科主任、主任医师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（三）专家委员会委员。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丁明祥  市人民医院脑血管介入科医疗组长、副主任医师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谢  兵  市人民医院脑血管介入科医疗组长、副主任医师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王雪涛  市中医院神经外科医疗组长、主任医师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林泽森  市中医院神经外科副主任医师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程兆兴  市博爱医院神经外科质控秘书、主任医师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刘远来  小榄人民医院神经外科医疗组长、主任医师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谢才兰  中山陈星海中西医结合医院神经外科主任、主任医师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秦德广  黄圃人民医院神经外科主任、主任医师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梅  杰  古镇人民医院神经外科主任、副主任医师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邓小荣  横栏医院神经外科主任、副主任医师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  勇  南朗医院神经外科主任、副主任医师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吴振宏  东升医院神经外科主任、副主任医师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黎法利  三乡医院神经外科主任、副主任医师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（四）秘书。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张  著  市人民医院神经外科医疗组长、副主任医师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公文小标宋简">
    <w:altName w:val="宋体"/>
    <w:panose1 w:val="02010509010101010101"/>
    <w:charset w:val="80"/>
    <w:family w:val="modern"/>
    <w:pitch w:val="default"/>
    <w:sig w:usb0="00000000" w:usb1="00000000" w:usb2="00000012" w:usb3="00000000" w:csb0="0002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059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恅隋苤梓冼潠">
    <w:altName w:val="宋体"/>
    <w:panose1 w:val="02010609010101010101"/>
    <w:charset w:val="86"/>
    <w:family w:val="auto"/>
    <w:pitch w:val="default"/>
    <w:sig w:usb0="00000000" w:usb1="00000000" w:usb2="00000000" w:usb3="00000000" w:csb0="00CFBB08" w:csb1="FD0F0609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E7EE7"/>
    <w:rsid w:val="01516A09"/>
    <w:rsid w:val="0AE93495"/>
    <w:rsid w:val="16E43080"/>
    <w:rsid w:val="1798522C"/>
    <w:rsid w:val="1C5D493C"/>
    <w:rsid w:val="1E341394"/>
    <w:rsid w:val="20B76109"/>
    <w:rsid w:val="29D922D7"/>
    <w:rsid w:val="407F2654"/>
    <w:rsid w:val="4D4A11E2"/>
    <w:rsid w:val="4F5E0042"/>
    <w:rsid w:val="51D1646E"/>
    <w:rsid w:val="5B204376"/>
    <w:rsid w:val="5BF849BD"/>
    <w:rsid w:val="64D16BFB"/>
    <w:rsid w:val="6B11536E"/>
    <w:rsid w:val="6B745C5B"/>
    <w:rsid w:val="6DAE7EE7"/>
    <w:rsid w:val="70BE73D0"/>
    <w:rsid w:val="74973FDA"/>
    <w:rsid w:val="7C550AF0"/>
    <w:rsid w:val="7D622E60"/>
    <w:rsid w:val="7F39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Cs w:val="24"/>
      <w:lang w:bidi="ar-SA"/>
    </w:rPr>
  </w:style>
  <w:style w:type="character" w:customStyle="1" w:styleId="7">
    <w:name w:val="fontstyle21"/>
    <w:basedOn w:val="4"/>
    <w:qFormat/>
    <w:uiPriority w:val="0"/>
    <w:rPr>
      <w:rFonts w:hint="default" w:ascii="仿宋_GB2312" w:hAnsi="仿宋_GB2312" w:eastAsia="宋体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中山市卫生和计划生育局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2024-08-16T03:03:00Z</dcterms:created>
  <dc:creator>吴君儿</dc:creator>
  <cp:lastModifiedBy>吴君儿</cp:lastModifiedBy>
  <dcterms:modified xsi:type="dcterms:W3CDTF">2024-09-24T09:10:07Z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